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BC18D" w14:textId="77777777" w:rsidR="005139F4" w:rsidRPr="00DD105B" w:rsidRDefault="0058691C" w:rsidP="00DD105B">
      <w:pPr>
        <w:pStyle w:val="AREETitle"/>
      </w:pPr>
      <w:r w:rsidRPr="00DD105B">
        <w:t>Paper Title</w:t>
      </w:r>
    </w:p>
    <w:p w14:paraId="018D31C4" w14:textId="77777777" w:rsidR="00A325F8" w:rsidRDefault="00A325F8" w:rsidP="007E32EC">
      <w:pPr>
        <w:spacing w:before="120"/>
        <w:jc w:val="both"/>
        <w:rPr>
          <w:sz w:val="22"/>
          <w:szCs w:val="22"/>
        </w:rPr>
      </w:pPr>
    </w:p>
    <w:p w14:paraId="20BAE347" w14:textId="77777777" w:rsidR="008D522B" w:rsidRDefault="008D522B" w:rsidP="007E32EC">
      <w:pPr>
        <w:spacing w:before="120"/>
        <w:jc w:val="both"/>
        <w:rPr>
          <w:sz w:val="22"/>
          <w:szCs w:val="22"/>
        </w:rPr>
      </w:pPr>
    </w:p>
    <w:p w14:paraId="3CADE1AD" w14:textId="77777777" w:rsidR="005139F4" w:rsidRPr="009C46A5" w:rsidRDefault="005139F4" w:rsidP="006D35EE">
      <w:pPr>
        <w:pStyle w:val="AREEAuthors"/>
      </w:pPr>
      <w:r w:rsidRPr="00300099">
        <w:t>First Author</w:t>
      </w:r>
      <w:r w:rsidRPr="009C46A5">
        <w:t xml:space="preserve"> </w:t>
      </w:r>
      <w:r w:rsidRPr="009C46A5">
        <w:rPr>
          <w:vertAlign w:val="superscript"/>
        </w:rPr>
        <w:t>1</w:t>
      </w:r>
      <w:r w:rsidRPr="00300099">
        <w:t xml:space="preserve">, </w:t>
      </w:r>
      <w:r w:rsidRPr="009C46A5">
        <w:t xml:space="preserve">Second Author </w:t>
      </w:r>
      <w:r w:rsidRPr="009C46A5">
        <w:rPr>
          <w:vertAlign w:val="superscript"/>
        </w:rPr>
        <w:t>2*</w:t>
      </w:r>
      <w:r w:rsidRPr="00300099">
        <w:t xml:space="preserve">, </w:t>
      </w:r>
      <w:r w:rsidRPr="009C46A5">
        <w:t xml:space="preserve">Third Author </w:t>
      </w:r>
      <w:r w:rsidRPr="009C46A5">
        <w:rPr>
          <w:vertAlign w:val="superscript"/>
        </w:rPr>
        <w:t>3</w:t>
      </w:r>
    </w:p>
    <w:p w14:paraId="75B788BE" w14:textId="77777777" w:rsidR="005139F4" w:rsidRPr="00BA1D82" w:rsidRDefault="005139F4" w:rsidP="00C238A6">
      <w:pPr>
        <w:pStyle w:val="AREEAffiliations"/>
      </w:pPr>
      <w:r w:rsidRPr="00BA1D82">
        <w:rPr>
          <w:vertAlign w:val="superscript"/>
        </w:rPr>
        <w:t>1</w:t>
      </w:r>
      <w:r w:rsidRPr="00BA1D82">
        <w:t xml:space="preserve"> </w:t>
      </w:r>
      <w:r w:rsidRPr="00BA1D82">
        <w:rPr>
          <w:rStyle w:val="AREEAffiliationsChar"/>
          <w:i/>
          <w:iCs/>
        </w:rPr>
        <w:t xml:space="preserve">First Department, </w:t>
      </w:r>
      <w:r w:rsidRPr="00BA1D82">
        <w:t>First University</w:t>
      </w:r>
      <w:r w:rsidRPr="00BA1D82">
        <w:rPr>
          <w:rStyle w:val="AREEAffiliationsChar"/>
          <w:i/>
          <w:iCs/>
        </w:rPr>
        <w:t xml:space="preserve">, </w:t>
      </w:r>
      <w:r w:rsidRPr="00BA1D82">
        <w:t>Address</w:t>
      </w:r>
      <w:r w:rsidRPr="00BA1D82">
        <w:rPr>
          <w:rStyle w:val="AREEAffiliationsChar"/>
          <w:i/>
          <w:iCs/>
        </w:rPr>
        <w:t>, City, Country Name</w:t>
      </w:r>
    </w:p>
    <w:p w14:paraId="1D05CFEB" w14:textId="77777777" w:rsidR="005139F4" w:rsidRPr="00BA1D82" w:rsidRDefault="005139F4" w:rsidP="00C238A6">
      <w:pPr>
        <w:pStyle w:val="AREEAffiliations"/>
      </w:pPr>
      <w:r w:rsidRPr="00BA1D82">
        <w:rPr>
          <w:vertAlign w:val="superscript"/>
        </w:rPr>
        <w:t>2</w:t>
      </w:r>
      <w:r w:rsidRPr="00BA1D82">
        <w:t xml:space="preserve"> Second Company Department, Company Address, City, Country Name</w:t>
      </w:r>
    </w:p>
    <w:p w14:paraId="03063D9F" w14:textId="77777777" w:rsidR="005139F4" w:rsidRPr="00BA1D82" w:rsidRDefault="005139F4" w:rsidP="00C238A6">
      <w:pPr>
        <w:pStyle w:val="AREEAffiliations"/>
      </w:pPr>
      <w:r w:rsidRPr="00BA1D82">
        <w:rPr>
          <w:vertAlign w:val="superscript"/>
        </w:rPr>
        <w:t>3</w:t>
      </w:r>
      <w:r w:rsidRPr="00BA1D82">
        <w:t xml:space="preserve"> Third Department, Third University, Address, Country Name</w:t>
      </w:r>
    </w:p>
    <w:p w14:paraId="2176A8AC" w14:textId="77777777" w:rsidR="005139F4" w:rsidRPr="00DD3271" w:rsidRDefault="005139F4" w:rsidP="00C238A6">
      <w:pPr>
        <w:pStyle w:val="AREEAffiliations"/>
      </w:pPr>
      <w:r w:rsidRPr="00DD3271">
        <w:rPr>
          <w:vertAlign w:val="superscript"/>
        </w:rPr>
        <w:t>*</w:t>
      </w:r>
      <w:r w:rsidR="00465290" w:rsidRPr="00465290">
        <w:t xml:space="preserve"> </w:t>
      </w:r>
      <w:r w:rsidR="00465290">
        <w:t>C</w:t>
      </w:r>
      <w:r w:rsidR="00465290" w:rsidRPr="00465290">
        <w:t>orresponding</w:t>
      </w:r>
      <w:r w:rsidR="00465290">
        <w:t xml:space="preserve"> A</w:t>
      </w:r>
      <w:r w:rsidR="00465290" w:rsidRPr="00465290">
        <w:t>uthor</w:t>
      </w:r>
      <w:r w:rsidR="00465290">
        <w:t>:</w:t>
      </w:r>
      <w:r w:rsidR="00465290" w:rsidRPr="00465290">
        <w:t xml:space="preserve"> </w:t>
      </w:r>
      <w:hyperlink r:id="rId8" w:history="1">
        <w:r w:rsidRPr="00DD3271">
          <w:rPr>
            <w:rStyle w:val="Hyperlink"/>
            <w:color w:val="auto"/>
          </w:rPr>
          <w:t>corresponding.author@second.com</w:t>
        </w:r>
      </w:hyperlink>
    </w:p>
    <w:p w14:paraId="603192E5" w14:textId="77777777" w:rsidR="006B14AA" w:rsidRPr="00BE70C7" w:rsidRDefault="006B14AA" w:rsidP="00735E6C">
      <w:pPr>
        <w:pStyle w:val="AREEAffiliations"/>
        <w:jc w:val="left"/>
      </w:pPr>
    </w:p>
    <w:p w14:paraId="68DD45D0" w14:textId="77777777" w:rsidR="005139F4" w:rsidRPr="00745FA0" w:rsidRDefault="005139F4" w:rsidP="002F4241">
      <w:pPr>
        <w:sectPr w:rsidR="005139F4" w:rsidRPr="00745FA0" w:rsidSect="00F90606">
          <w:headerReference w:type="default" r:id="rId9"/>
          <w:footerReference w:type="default" r:id="rId10"/>
          <w:headerReference w:type="first" r:id="rId11"/>
          <w:footerReference w:type="first" r:id="rId12"/>
          <w:pgSz w:w="11906" w:h="16838"/>
          <w:pgMar w:top="1138" w:right="850" w:bottom="1138" w:left="850" w:header="562" w:footer="403" w:gutter="0"/>
          <w:cols w:space="708"/>
          <w:titlePg/>
          <w:docGrid w:linePitch="360"/>
        </w:sectPr>
      </w:pPr>
    </w:p>
    <w:p w14:paraId="0BCC289D" w14:textId="217E9B85" w:rsidR="005139F4" w:rsidRPr="00745FA0" w:rsidRDefault="005139F4" w:rsidP="00154F87">
      <w:pPr>
        <w:pStyle w:val="AREEAbstract"/>
        <w:rPr>
          <w:rFonts w:asciiTheme="majorBidi" w:hAnsiTheme="majorBidi" w:cstheme="majorBidi"/>
        </w:rPr>
      </w:pPr>
      <w:r w:rsidRPr="00F31C04">
        <w:rPr>
          <w:rFonts w:asciiTheme="majorBidi" w:hAnsiTheme="majorBidi" w:cstheme="majorBidi"/>
          <w:sz w:val="20"/>
          <w:szCs w:val="20"/>
        </w:rPr>
        <w:lastRenderedPageBreak/>
        <w:t>Abstract:</w:t>
      </w:r>
      <w:r w:rsidRPr="00745FA0">
        <w:rPr>
          <w:rFonts w:asciiTheme="majorBidi" w:hAnsiTheme="majorBidi" w:cstheme="majorBidi"/>
        </w:rPr>
        <w:t xml:space="preserve"> </w:t>
      </w:r>
      <w:r w:rsidRPr="00F31C04">
        <w:rPr>
          <w:sz w:val="20"/>
          <w:szCs w:val="20"/>
        </w:rPr>
        <w:t xml:space="preserve">A brief manuscript preparation </w:t>
      </w:r>
      <w:r w:rsidR="005B1C61">
        <w:rPr>
          <w:sz w:val="20"/>
          <w:szCs w:val="20"/>
        </w:rPr>
        <w:t xml:space="preserve">scheme </w:t>
      </w:r>
      <w:r w:rsidRPr="00F31C04">
        <w:rPr>
          <w:sz w:val="20"/>
          <w:szCs w:val="20"/>
        </w:rPr>
        <w:t>for</w:t>
      </w:r>
      <w:r w:rsidR="005B1C61">
        <w:rPr>
          <w:sz w:val="20"/>
          <w:szCs w:val="20"/>
        </w:rPr>
        <w:t xml:space="preserve"> the</w:t>
      </w:r>
      <w:r w:rsidRPr="00F31C04">
        <w:rPr>
          <w:sz w:val="20"/>
          <w:szCs w:val="20"/>
        </w:rPr>
        <w:t xml:space="preserve"> </w:t>
      </w:r>
      <w:r w:rsidR="00154F87">
        <w:rPr>
          <w:sz w:val="20"/>
          <w:szCs w:val="20"/>
          <w:lang w:val="en-US"/>
        </w:rPr>
        <w:t>4</w:t>
      </w:r>
      <w:proofErr w:type="spellStart"/>
      <w:r w:rsidR="00277024" w:rsidRPr="00277024">
        <w:rPr>
          <w:sz w:val="20"/>
          <w:szCs w:val="20"/>
          <w:vertAlign w:val="superscript"/>
        </w:rPr>
        <w:t>rd</w:t>
      </w:r>
      <w:proofErr w:type="spellEnd"/>
      <w:r w:rsidR="00277024">
        <w:rPr>
          <w:sz w:val="20"/>
          <w:szCs w:val="20"/>
        </w:rPr>
        <w:t xml:space="preserve"> </w:t>
      </w:r>
      <w:r w:rsidR="0058691C" w:rsidRPr="0058691C">
        <w:rPr>
          <w:sz w:val="20"/>
          <w:szCs w:val="20"/>
        </w:rPr>
        <w:t xml:space="preserve">Conference on Applied Research in Electrical Engineering </w:t>
      </w:r>
      <w:r w:rsidR="00D801FD">
        <w:rPr>
          <w:sz w:val="20"/>
          <w:szCs w:val="20"/>
        </w:rPr>
        <w:t>(AREE</w:t>
      </w:r>
      <w:r w:rsidR="00277024">
        <w:rPr>
          <w:sz w:val="20"/>
          <w:szCs w:val="20"/>
        </w:rPr>
        <w:t>202</w:t>
      </w:r>
      <w:r w:rsidR="00154F87">
        <w:rPr>
          <w:sz w:val="20"/>
          <w:szCs w:val="20"/>
        </w:rPr>
        <w:t>4</w:t>
      </w:r>
      <w:r w:rsidR="00D801FD">
        <w:rPr>
          <w:sz w:val="20"/>
          <w:szCs w:val="20"/>
        </w:rPr>
        <w:t xml:space="preserve">) </w:t>
      </w:r>
      <w:r w:rsidRPr="00F31C04">
        <w:rPr>
          <w:sz w:val="20"/>
          <w:szCs w:val="20"/>
        </w:rPr>
        <w:t xml:space="preserve">is </w:t>
      </w:r>
      <w:r w:rsidR="00A66475" w:rsidRPr="00F31C04">
        <w:rPr>
          <w:sz w:val="20"/>
          <w:szCs w:val="20"/>
        </w:rPr>
        <w:t>presented</w:t>
      </w:r>
      <w:r w:rsidRPr="00F31C04">
        <w:rPr>
          <w:sz w:val="20"/>
          <w:szCs w:val="20"/>
        </w:rPr>
        <w:t xml:space="preserve"> in this document. The current form of this manuscript serves as a good representation of the required formatting</w:t>
      </w:r>
      <w:r w:rsidR="005B1C61">
        <w:rPr>
          <w:sz w:val="20"/>
          <w:szCs w:val="20"/>
        </w:rPr>
        <w:t>,</w:t>
      </w:r>
      <w:r w:rsidRPr="00F31C04">
        <w:rPr>
          <w:sz w:val="20"/>
          <w:szCs w:val="20"/>
        </w:rPr>
        <w:t xml:space="preserve"> and </w:t>
      </w:r>
      <w:r w:rsidR="00D75B72">
        <w:rPr>
          <w:sz w:val="20"/>
          <w:szCs w:val="20"/>
        </w:rPr>
        <w:t>should be</w:t>
      </w:r>
      <w:r w:rsidRPr="00F31C04">
        <w:rPr>
          <w:sz w:val="20"/>
          <w:szCs w:val="20"/>
        </w:rPr>
        <w:t xml:space="preserve"> used as the </w:t>
      </w:r>
      <w:r w:rsidR="005B1C61">
        <w:rPr>
          <w:sz w:val="20"/>
          <w:szCs w:val="20"/>
        </w:rPr>
        <w:t>conference</w:t>
      </w:r>
      <w:r w:rsidRPr="00F31C04">
        <w:rPr>
          <w:sz w:val="20"/>
          <w:szCs w:val="20"/>
        </w:rPr>
        <w:t xml:space="preserve">’s template. </w:t>
      </w:r>
      <w:r w:rsidR="00A7249F" w:rsidRPr="00F31C04">
        <w:rPr>
          <w:sz w:val="20"/>
          <w:szCs w:val="20"/>
        </w:rPr>
        <w:t>T</w:t>
      </w:r>
      <w:r w:rsidRPr="00F31C04">
        <w:rPr>
          <w:sz w:val="20"/>
          <w:szCs w:val="20"/>
        </w:rPr>
        <w:t xml:space="preserve">he required styles and page </w:t>
      </w:r>
      <w:r w:rsidR="001252CB" w:rsidRPr="00F31C04">
        <w:rPr>
          <w:sz w:val="20"/>
          <w:szCs w:val="20"/>
        </w:rPr>
        <w:t>formatting</w:t>
      </w:r>
      <w:r w:rsidRPr="00F31C04">
        <w:rPr>
          <w:sz w:val="20"/>
          <w:szCs w:val="20"/>
        </w:rPr>
        <w:t xml:space="preserve"> are created and embedded in this document.</w:t>
      </w:r>
      <w:r w:rsidR="00CC7C92">
        <w:rPr>
          <w:sz w:val="20"/>
          <w:szCs w:val="20"/>
        </w:rPr>
        <w:t xml:space="preserve"> </w:t>
      </w:r>
      <w:r w:rsidR="00CC7C92" w:rsidRPr="00A7249F">
        <w:rPr>
          <w:sz w:val="20"/>
          <w:szCs w:val="20"/>
        </w:rPr>
        <w:t>Th</w:t>
      </w:r>
      <w:r w:rsidR="00E538A3">
        <w:rPr>
          <w:sz w:val="20"/>
          <w:szCs w:val="20"/>
        </w:rPr>
        <w:t xml:space="preserve">e abstract </w:t>
      </w:r>
      <w:r w:rsidR="00CC7C92" w:rsidRPr="00A7249F">
        <w:rPr>
          <w:sz w:val="20"/>
          <w:szCs w:val="20"/>
        </w:rPr>
        <w:t>should be informative and suitable for direct inclusion in abstracting services as a self-contained article. It should not exceed 2</w:t>
      </w:r>
      <w:r w:rsidR="009A3025">
        <w:rPr>
          <w:sz w:val="20"/>
          <w:szCs w:val="20"/>
        </w:rPr>
        <w:t>5</w:t>
      </w:r>
      <w:r w:rsidR="00CC7C92" w:rsidRPr="00A7249F">
        <w:rPr>
          <w:sz w:val="20"/>
          <w:szCs w:val="20"/>
        </w:rPr>
        <w:t>0 words. It should summarise the general scope and also state the main results obtained, methods used, the value of the work and the conclusions drawn. No figure numbers, table numbers, references or displayed mathematical expressions should be included</w:t>
      </w:r>
      <w:r w:rsidR="00CC7C92" w:rsidRPr="00F31C04">
        <w:rPr>
          <w:sz w:val="20"/>
          <w:szCs w:val="20"/>
        </w:rPr>
        <w:t xml:space="preserve"> in the Abstract</w:t>
      </w:r>
      <w:r w:rsidR="00CC7C92" w:rsidRPr="00A7249F">
        <w:rPr>
          <w:sz w:val="20"/>
          <w:szCs w:val="20"/>
        </w:rPr>
        <w:t>.</w:t>
      </w:r>
    </w:p>
    <w:p w14:paraId="323EBFAA" w14:textId="77777777" w:rsidR="005139F4" w:rsidRDefault="005139F4" w:rsidP="007E32EC">
      <w:pPr>
        <w:spacing w:before="120"/>
      </w:pPr>
      <w:r w:rsidRPr="001252CB">
        <w:rPr>
          <w:b/>
          <w:bCs/>
        </w:rPr>
        <w:t>Keywords</w:t>
      </w:r>
      <w:r w:rsidR="004259ED" w:rsidRPr="001252CB">
        <w:rPr>
          <w:b/>
          <w:bCs/>
        </w:rPr>
        <w:t>:</w:t>
      </w:r>
      <w:r w:rsidR="00CC6BDB">
        <w:t xml:space="preserve"> 3 to 6 keywords must be supplied.</w:t>
      </w:r>
    </w:p>
    <w:p w14:paraId="2C4BB22D" w14:textId="77777777" w:rsidR="00D50F00" w:rsidRDefault="00D50F00" w:rsidP="00A3056B"/>
    <w:p w14:paraId="6EFF44E2" w14:textId="77777777" w:rsidR="005139F4" w:rsidRPr="00745FA0" w:rsidRDefault="005139F4" w:rsidP="00A3056B">
      <w:pPr>
        <w:rPr>
          <w:b/>
        </w:rPr>
      </w:pPr>
    </w:p>
    <w:p w14:paraId="52027874" w14:textId="77777777" w:rsidR="005139F4" w:rsidRPr="00745FA0" w:rsidRDefault="005139F4" w:rsidP="007E32EC">
      <w:pPr>
        <w:pStyle w:val="AREEHeading1"/>
        <w:ind w:left="360" w:hanging="360"/>
        <w:sectPr w:rsidR="005139F4" w:rsidRPr="00745FA0" w:rsidSect="00F90606">
          <w:footerReference w:type="default" r:id="rId13"/>
          <w:type w:val="continuous"/>
          <w:pgSz w:w="11906" w:h="16838" w:code="9"/>
          <w:pgMar w:top="1138" w:right="850" w:bottom="1138" w:left="850" w:header="677" w:footer="403" w:gutter="0"/>
          <w:cols w:space="238"/>
          <w:docGrid w:linePitch="360"/>
        </w:sectPr>
      </w:pPr>
    </w:p>
    <w:p w14:paraId="43D3D8C6" w14:textId="77777777" w:rsidR="005139F4" w:rsidRPr="00745FA0" w:rsidRDefault="00581C00" w:rsidP="00DC6F25">
      <w:pPr>
        <w:pStyle w:val="AREEHeading1"/>
      </w:pPr>
      <w:bookmarkStart w:id="0" w:name="_Toc533962535"/>
      <w:r>
        <w:lastRenderedPageBreak/>
        <w:t>I</w:t>
      </w:r>
      <w:r w:rsidR="006136CE">
        <w:t>ntroduction</w:t>
      </w:r>
      <w:bookmarkEnd w:id="0"/>
    </w:p>
    <w:p w14:paraId="31300D94" w14:textId="6E35C71A" w:rsidR="005139F4" w:rsidRPr="00745FA0" w:rsidRDefault="005139F4" w:rsidP="00154F87">
      <w:pPr>
        <w:pStyle w:val="AREEParagraph"/>
      </w:pPr>
      <w:r w:rsidRPr="00745FA0">
        <w:t>This document is the main template advised to the author(</w:t>
      </w:r>
      <w:r w:rsidR="00A66475">
        <w:t>s</w:t>
      </w:r>
      <w:r w:rsidRPr="00745FA0">
        <w:t xml:space="preserve">) for preparing the manuscript for </w:t>
      </w:r>
      <w:r w:rsidR="005B1C61" w:rsidRPr="005B1C61">
        <w:t xml:space="preserve">the </w:t>
      </w:r>
      <w:r w:rsidR="00277024">
        <w:t>3</w:t>
      </w:r>
      <w:r w:rsidR="00277024" w:rsidRPr="00277024">
        <w:rPr>
          <w:vertAlign w:val="superscript"/>
        </w:rPr>
        <w:t>rd</w:t>
      </w:r>
      <w:r w:rsidR="00277024">
        <w:t xml:space="preserve"> </w:t>
      </w:r>
      <w:r w:rsidR="005B1C61" w:rsidRPr="005B1C61">
        <w:t>Conference on Applied Research in Electrical Engineering (AREE</w:t>
      </w:r>
      <w:r w:rsidR="00277024">
        <w:t>202</w:t>
      </w:r>
      <w:r w:rsidR="00154F87">
        <w:t>4</w:t>
      </w:r>
      <w:r w:rsidR="005B1C61" w:rsidRPr="005B1C61">
        <w:t>)</w:t>
      </w:r>
      <w:r w:rsidR="00134CDE" w:rsidRPr="00745FA0">
        <w:t xml:space="preserve">. </w:t>
      </w:r>
      <w:r w:rsidRPr="00745FA0">
        <w:t xml:space="preserve">The desired styles have already been created and the manuscript text can directly be inserted into this document. In case the authors choose not to utilize the provided template, the manuscript formatting requirements are presented in the following sections. On this basis the authors must ensure the entire prepared manuscript matches the desired formatting requirements. If the submitted manuscript fails to meet the </w:t>
      </w:r>
      <w:r w:rsidR="00C40CBF">
        <w:t>conference</w:t>
      </w:r>
      <w:r w:rsidRPr="00745FA0">
        <w:t xml:space="preserve"> requirements, </w:t>
      </w:r>
      <w:r w:rsidR="005B1C61">
        <w:t>you will be asked to fix it</w:t>
      </w:r>
      <w:r w:rsidRPr="00745FA0">
        <w:t>. This includ</w:t>
      </w:r>
      <w:r w:rsidR="002D6A7E">
        <w:t>es text styles, page formatting</w:t>
      </w:r>
      <w:r w:rsidRPr="00745FA0">
        <w:t>, prepared equations, figures, tables and referencing or even author(s) affiliations.</w:t>
      </w:r>
    </w:p>
    <w:p w14:paraId="1B85C4F4" w14:textId="77777777" w:rsidR="00134CDE" w:rsidRPr="00745FA0" w:rsidRDefault="00134CDE" w:rsidP="00EB14F9">
      <w:pPr>
        <w:pStyle w:val="AREEParagraph"/>
      </w:pPr>
      <w:r w:rsidRPr="00745FA0">
        <w:t>The prepared manuscript must at least contain sections such as the Title, Abstract, Introduction, Conclusion and References. Otherwise</w:t>
      </w:r>
      <w:r w:rsidR="00866433">
        <w:t>,</w:t>
      </w:r>
      <w:r w:rsidRPr="00745FA0">
        <w:t xml:space="preserve"> the paper will be returned to the authors for mandatory corrections. The Acknowledgements section is optional unless funding</w:t>
      </w:r>
      <w:r w:rsidR="001F59F8" w:rsidRPr="00745FA0">
        <w:t xml:space="preserve"> </w:t>
      </w:r>
      <w:r w:rsidR="00EB14F9">
        <w:t xml:space="preserve">is </w:t>
      </w:r>
      <w:r w:rsidR="001F59F8" w:rsidRPr="00745FA0">
        <w:t>available</w:t>
      </w:r>
      <w:r w:rsidRPr="00745FA0">
        <w:t xml:space="preserve">. In such conditions, the Acknowledgements section should be added and </w:t>
      </w:r>
      <w:r w:rsidR="00EB14F9">
        <w:t>must contain the listed funding items</w:t>
      </w:r>
      <w:r w:rsidRPr="00745FA0">
        <w:t>.</w:t>
      </w:r>
    </w:p>
    <w:p w14:paraId="75E1847A" w14:textId="77777777" w:rsidR="00134CDE" w:rsidRPr="00745FA0" w:rsidRDefault="00134CDE" w:rsidP="00B436DD">
      <w:pPr>
        <w:pStyle w:val="AREEParagraph"/>
      </w:pPr>
      <w:r w:rsidRPr="00745FA0">
        <w:t xml:space="preserve">To ease </w:t>
      </w:r>
      <w:r w:rsidR="00B436DD">
        <w:t xml:space="preserve">the </w:t>
      </w:r>
      <w:r w:rsidRPr="00745FA0">
        <w:t xml:space="preserve">understanding of </w:t>
      </w:r>
      <w:r w:rsidR="00B436DD">
        <w:t xml:space="preserve">the </w:t>
      </w:r>
      <w:r w:rsidRPr="00745FA0">
        <w:t>readers</w:t>
      </w:r>
      <w:r w:rsidR="00B436DD">
        <w:t>,</w:t>
      </w:r>
      <w:r w:rsidRPr="00745FA0">
        <w:t xml:space="preserve"> sections could be added to this classification. On this basis, the general structure of the paper will be discussed and requirements of each section will be presented.</w:t>
      </w:r>
    </w:p>
    <w:p w14:paraId="67A4333B" w14:textId="77777777" w:rsidR="00DA547A" w:rsidRPr="00745FA0" w:rsidRDefault="00DA547A" w:rsidP="00476EFB">
      <w:pPr>
        <w:pStyle w:val="AREEHeading1"/>
      </w:pPr>
      <w:r w:rsidRPr="00745FA0">
        <w:t xml:space="preserve">Text </w:t>
      </w:r>
      <w:r w:rsidR="00476EFB">
        <w:t>O</w:t>
      </w:r>
      <w:r w:rsidR="00DF5042" w:rsidRPr="00745FA0">
        <w:t>rganization</w:t>
      </w:r>
    </w:p>
    <w:p w14:paraId="214E4277" w14:textId="2F78435C" w:rsidR="009B320A" w:rsidRPr="00745FA0" w:rsidRDefault="009B320A" w:rsidP="004157F8">
      <w:pPr>
        <w:pStyle w:val="Text"/>
      </w:pPr>
      <w:r w:rsidRPr="00745FA0">
        <w:t xml:space="preserve">The manuscript text must be written in English using the “Times New Roman” font type. The main text should be in standard size 10pts “Times New Roman” font. </w:t>
      </w:r>
      <w:r w:rsidR="00681A7E">
        <w:t xml:space="preserve">Table 1 provides samples of the appropriate type sizes and styles to use. </w:t>
      </w:r>
      <w:r w:rsidRPr="00745FA0">
        <w:t>The main paper sections must be organized as follows:</w:t>
      </w:r>
    </w:p>
    <w:p w14:paraId="2B6CAAF7" w14:textId="78CA7F67" w:rsidR="00A86611" w:rsidRDefault="00A86611" w:rsidP="00EB14F9">
      <w:pPr>
        <w:pStyle w:val="AREEParagraph"/>
      </w:pPr>
      <w:r>
        <w:br/>
      </w:r>
    </w:p>
    <w:p w14:paraId="02E7A08C" w14:textId="0F987F9B" w:rsidR="00D75AF2" w:rsidRPr="00F00781" w:rsidRDefault="00D75AF2" w:rsidP="00154F87">
      <w:pPr>
        <w:pStyle w:val="AREETableCaption"/>
      </w:pPr>
      <w:r w:rsidRPr="009D5AD0">
        <w:rPr>
          <w:b/>
        </w:rPr>
        <w:lastRenderedPageBreak/>
        <w:t>Table 1</w:t>
      </w:r>
      <w:r w:rsidR="00DC1E37">
        <w:rPr>
          <w:b/>
        </w:rPr>
        <w:t>:</w:t>
      </w:r>
      <w:r>
        <w:rPr>
          <w:b/>
        </w:rPr>
        <w:t xml:space="preserve"> </w:t>
      </w:r>
      <w:r w:rsidRPr="008B3D70">
        <w:t>S</w:t>
      </w:r>
      <w:r>
        <w:t xml:space="preserve">amples of </w:t>
      </w:r>
      <w:r w:rsidRPr="008B3D70">
        <w:t>T</w:t>
      </w:r>
      <w:r>
        <w:t xml:space="preserve">imes New </w:t>
      </w:r>
      <w:r w:rsidRPr="008B3D70">
        <w:t>R</w:t>
      </w:r>
      <w:r>
        <w:t>oman</w:t>
      </w:r>
      <w:r w:rsidRPr="008B3D70">
        <w:t xml:space="preserve"> </w:t>
      </w:r>
      <w:r>
        <w:t>type sizes and styles used for formatting a paper for AREE</w:t>
      </w:r>
      <w:r w:rsidR="00277024">
        <w:t>202</w:t>
      </w:r>
      <w:r w:rsidR="00154F87">
        <w:t>4</w:t>
      </w:r>
    </w:p>
    <w:tbl>
      <w:tblPr>
        <w:tblStyle w:val="TableSimple1"/>
        <w:tblW w:w="4806" w:type="pct"/>
        <w:jc w:val="center"/>
        <w:tblBorders>
          <w:top w:val="none" w:sz="0" w:space="0" w:color="auto"/>
          <w:bottom w:val="none" w:sz="0" w:space="0" w:color="auto"/>
        </w:tblBorders>
        <w:tblLook w:val="04A0" w:firstRow="1" w:lastRow="0" w:firstColumn="1" w:lastColumn="0" w:noHBand="0" w:noVBand="1"/>
      </w:tblPr>
      <w:tblGrid>
        <w:gridCol w:w="1991"/>
        <w:gridCol w:w="1296"/>
        <w:gridCol w:w="1404"/>
      </w:tblGrid>
      <w:tr w:rsidR="00D75AF2" w14:paraId="757E5F02" w14:textId="77777777" w:rsidTr="0050698F">
        <w:trPr>
          <w:cnfStyle w:val="100000000000" w:firstRow="1" w:lastRow="0" w:firstColumn="0" w:lastColumn="0" w:oddVBand="0" w:evenVBand="0" w:oddHBand="0" w:evenHBand="0" w:firstRowFirstColumn="0" w:firstRowLastColumn="0" w:lastRowFirstColumn="0" w:lastRowLastColumn="0"/>
          <w:jc w:val="center"/>
        </w:trPr>
        <w:tc>
          <w:tcPr>
            <w:tcW w:w="2122" w:type="pct"/>
            <w:tcBorders>
              <w:top w:val="single" w:sz="12" w:space="0" w:color="000000"/>
              <w:bottom w:val="single" w:sz="4" w:space="0" w:color="000000"/>
            </w:tcBorders>
            <w:vAlign w:val="center"/>
          </w:tcPr>
          <w:p w14:paraId="0B06D409" w14:textId="77777777" w:rsidR="00D75AF2" w:rsidRPr="00665D3D" w:rsidRDefault="00D75AF2" w:rsidP="0050698F">
            <w:pPr>
              <w:jc w:val="center"/>
              <w:rPr>
                <w:sz w:val="18"/>
                <w:szCs w:val="18"/>
              </w:rPr>
            </w:pPr>
            <w:r w:rsidRPr="00665D3D">
              <w:rPr>
                <w:sz w:val="18"/>
                <w:szCs w:val="18"/>
              </w:rPr>
              <w:t>Purpose in Paper</w:t>
            </w:r>
          </w:p>
        </w:tc>
        <w:tc>
          <w:tcPr>
            <w:tcW w:w="1381" w:type="pct"/>
            <w:tcBorders>
              <w:top w:val="single" w:sz="12" w:space="0" w:color="000000"/>
              <w:bottom w:val="single" w:sz="4" w:space="0" w:color="000000"/>
            </w:tcBorders>
            <w:vAlign w:val="center"/>
          </w:tcPr>
          <w:p w14:paraId="20010117" w14:textId="77777777" w:rsidR="00D75AF2" w:rsidRPr="00665D3D" w:rsidRDefault="00D75AF2" w:rsidP="0050698F">
            <w:pPr>
              <w:jc w:val="center"/>
              <w:rPr>
                <w:sz w:val="18"/>
                <w:szCs w:val="18"/>
              </w:rPr>
            </w:pPr>
            <w:r w:rsidRPr="00665D3D">
              <w:rPr>
                <w:sz w:val="18"/>
                <w:szCs w:val="18"/>
              </w:rPr>
              <w:t>Font Size (pts)</w:t>
            </w:r>
          </w:p>
        </w:tc>
        <w:tc>
          <w:tcPr>
            <w:tcW w:w="1497" w:type="pct"/>
            <w:tcBorders>
              <w:top w:val="single" w:sz="12" w:space="0" w:color="000000"/>
              <w:bottom w:val="single" w:sz="4" w:space="0" w:color="000000"/>
            </w:tcBorders>
            <w:vAlign w:val="center"/>
          </w:tcPr>
          <w:p w14:paraId="61939314" w14:textId="77777777" w:rsidR="00D75AF2" w:rsidRPr="00665D3D" w:rsidRDefault="00D75AF2" w:rsidP="0050698F">
            <w:pPr>
              <w:jc w:val="center"/>
              <w:rPr>
                <w:sz w:val="18"/>
                <w:szCs w:val="18"/>
              </w:rPr>
            </w:pPr>
            <w:r w:rsidRPr="00665D3D">
              <w:rPr>
                <w:sz w:val="18"/>
                <w:szCs w:val="18"/>
              </w:rPr>
              <w:t>Font Style</w:t>
            </w:r>
          </w:p>
        </w:tc>
      </w:tr>
      <w:tr w:rsidR="00D75AF2" w14:paraId="5D966159" w14:textId="77777777" w:rsidTr="0050698F">
        <w:trPr>
          <w:jc w:val="center"/>
        </w:trPr>
        <w:tc>
          <w:tcPr>
            <w:tcW w:w="2122" w:type="pct"/>
            <w:vAlign w:val="center"/>
          </w:tcPr>
          <w:p w14:paraId="0C0FD819" w14:textId="77777777" w:rsidR="00D75AF2" w:rsidRPr="00665D3D" w:rsidRDefault="00D75AF2" w:rsidP="0050698F">
            <w:pPr>
              <w:jc w:val="center"/>
              <w:rPr>
                <w:sz w:val="18"/>
                <w:szCs w:val="18"/>
              </w:rPr>
            </w:pPr>
            <w:r w:rsidRPr="00665D3D">
              <w:rPr>
                <w:sz w:val="18"/>
                <w:szCs w:val="18"/>
              </w:rPr>
              <w:t>Title</w:t>
            </w:r>
          </w:p>
        </w:tc>
        <w:tc>
          <w:tcPr>
            <w:tcW w:w="1381" w:type="pct"/>
            <w:vAlign w:val="center"/>
          </w:tcPr>
          <w:p w14:paraId="56E20109" w14:textId="058D267D" w:rsidR="00D75AF2" w:rsidRPr="00665D3D" w:rsidRDefault="00D75AF2" w:rsidP="00DD105B">
            <w:pPr>
              <w:jc w:val="center"/>
              <w:rPr>
                <w:sz w:val="18"/>
                <w:szCs w:val="18"/>
              </w:rPr>
            </w:pPr>
            <w:r w:rsidRPr="00665D3D">
              <w:rPr>
                <w:sz w:val="18"/>
                <w:szCs w:val="18"/>
              </w:rPr>
              <w:t>1</w:t>
            </w:r>
            <w:r w:rsidR="00DD105B">
              <w:rPr>
                <w:sz w:val="18"/>
                <w:szCs w:val="18"/>
              </w:rPr>
              <w:t>8</w:t>
            </w:r>
          </w:p>
        </w:tc>
        <w:tc>
          <w:tcPr>
            <w:tcW w:w="1497" w:type="pct"/>
            <w:vAlign w:val="center"/>
          </w:tcPr>
          <w:p w14:paraId="374E9AD3" w14:textId="77777777" w:rsidR="00D75AF2" w:rsidRPr="00665D3D" w:rsidRDefault="00D75AF2" w:rsidP="0050698F">
            <w:pPr>
              <w:jc w:val="center"/>
              <w:rPr>
                <w:sz w:val="18"/>
                <w:szCs w:val="18"/>
              </w:rPr>
            </w:pPr>
            <w:r w:rsidRPr="00665D3D">
              <w:rPr>
                <w:sz w:val="18"/>
                <w:szCs w:val="18"/>
              </w:rPr>
              <w:t>Bold</w:t>
            </w:r>
          </w:p>
        </w:tc>
      </w:tr>
      <w:tr w:rsidR="00D75AF2" w14:paraId="43162E6B" w14:textId="77777777" w:rsidTr="0050698F">
        <w:trPr>
          <w:jc w:val="center"/>
        </w:trPr>
        <w:tc>
          <w:tcPr>
            <w:tcW w:w="2122" w:type="pct"/>
            <w:vAlign w:val="center"/>
          </w:tcPr>
          <w:p w14:paraId="6D218538" w14:textId="77777777" w:rsidR="00D75AF2" w:rsidRPr="00665D3D" w:rsidRDefault="00D75AF2" w:rsidP="0050698F">
            <w:pPr>
              <w:jc w:val="center"/>
              <w:rPr>
                <w:sz w:val="18"/>
                <w:szCs w:val="18"/>
              </w:rPr>
            </w:pPr>
            <w:r w:rsidRPr="00665D3D">
              <w:rPr>
                <w:sz w:val="18"/>
                <w:szCs w:val="18"/>
              </w:rPr>
              <w:t>Author(s) name</w:t>
            </w:r>
          </w:p>
        </w:tc>
        <w:tc>
          <w:tcPr>
            <w:tcW w:w="1381" w:type="pct"/>
            <w:vAlign w:val="center"/>
          </w:tcPr>
          <w:p w14:paraId="3A00B925" w14:textId="77777777" w:rsidR="00D75AF2" w:rsidRPr="00665D3D" w:rsidRDefault="00D75AF2" w:rsidP="009E645C">
            <w:pPr>
              <w:jc w:val="center"/>
              <w:rPr>
                <w:sz w:val="18"/>
                <w:szCs w:val="18"/>
              </w:rPr>
            </w:pPr>
            <w:r w:rsidRPr="00665D3D">
              <w:rPr>
                <w:sz w:val="18"/>
                <w:szCs w:val="18"/>
              </w:rPr>
              <w:t>1</w:t>
            </w:r>
            <w:r w:rsidR="009E645C">
              <w:rPr>
                <w:sz w:val="18"/>
                <w:szCs w:val="18"/>
              </w:rPr>
              <w:t>2</w:t>
            </w:r>
          </w:p>
        </w:tc>
        <w:tc>
          <w:tcPr>
            <w:tcW w:w="1497" w:type="pct"/>
            <w:vAlign w:val="center"/>
          </w:tcPr>
          <w:p w14:paraId="48CB8766" w14:textId="77777777" w:rsidR="00D75AF2" w:rsidRPr="00665D3D" w:rsidRDefault="00D75AF2" w:rsidP="009E645C">
            <w:pPr>
              <w:jc w:val="center"/>
              <w:rPr>
                <w:sz w:val="18"/>
                <w:szCs w:val="18"/>
              </w:rPr>
            </w:pPr>
            <w:r w:rsidRPr="00665D3D">
              <w:rPr>
                <w:sz w:val="18"/>
                <w:szCs w:val="18"/>
              </w:rPr>
              <w:t>Bold</w:t>
            </w:r>
          </w:p>
        </w:tc>
      </w:tr>
      <w:tr w:rsidR="00D75AF2" w14:paraId="276CCD3D" w14:textId="77777777" w:rsidTr="0050698F">
        <w:trPr>
          <w:jc w:val="center"/>
        </w:trPr>
        <w:tc>
          <w:tcPr>
            <w:tcW w:w="2122" w:type="pct"/>
            <w:vAlign w:val="center"/>
          </w:tcPr>
          <w:p w14:paraId="44FF9AF5" w14:textId="77777777" w:rsidR="00D75AF2" w:rsidRPr="00665D3D" w:rsidRDefault="00D75AF2" w:rsidP="0050698F">
            <w:pPr>
              <w:jc w:val="center"/>
              <w:rPr>
                <w:sz w:val="18"/>
                <w:szCs w:val="18"/>
              </w:rPr>
            </w:pPr>
            <w:r w:rsidRPr="00665D3D">
              <w:rPr>
                <w:sz w:val="18"/>
                <w:szCs w:val="18"/>
              </w:rPr>
              <w:t>Author(s) affiliation</w:t>
            </w:r>
          </w:p>
        </w:tc>
        <w:tc>
          <w:tcPr>
            <w:tcW w:w="1381" w:type="pct"/>
            <w:vAlign w:val="center"/>
          </w:tcPr>
          <w:p w14:paraId="1CE88BE9"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204C3A7F" w14:textId="77777777" w:rsidR="00D75AF2" w:rsidRPr="00665D3D" w:rsidRDefault="00D75AF2" w:rsidP="0050698F">
            <w:pPr>
              <w:jc w:val="center"/>
              <w:rPr>
                <w:sz w:val="18"/>
                <w:szCs w:val="18"/>
              </w:rPr>
            </w:pPr>
            <w:r w:rsidRPr="00665D3D">
              <w:rPr>
                <w:sz w:val="18"/>
                <w:szCs w:val="18"/>
              </w:rPr>
              <w:t>Italic</w:t>
            </w:r>
          </w:p>
        </w:tc>
      </w:tr>
      <w:tr w:rsidR="00D75AF2" w14:paraId="2FDE221B" w14:textId="77777777" w:rsidTr="0050698F">
        <w:trPr>
          <w:jc w:val="center"/>
        </w:trPr>
        <w:tc>
          <w:tcPr>
            <w:tcW w:w="2122" w:type="pct"/>
            <w:vAlign w:val="center"/>
          </w:tcPr>
          <w:p w14:paraId="140A725B" w14:textId="77777777" w:rsidR="00D75AF2" w:rsidRPr="00665D3D" w:rsidRDefault="00D75AF2" w:rsidP="0050698F">
            <w:pPr>
              <w:jc w:val="center"/>
              <w:rPr>
                <w:sz w:val="18"/>
                <w:szCs w:val="18"/>
              </w:rPr>
            </w:pPr>
            <w:r w:rsidRPr="00665D3D">
              <w:rPr>
                <w:sz w:val="18"/>
                <w:szCs w:val="18"/>
              </w:rPr>
              <w:t>Abstract</w:t>
            </w:r>
          </w:p>
        </w:tc>
        <w:tc>
          <w:tcPr>
            <w:tcW w:w="1381" w:type="pct"/>
            <w:vAlign w:val="center"/>
          </w:tcPr>
          <w:p w14:paraId="6FD1D4B0"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5FD956A7" w14:textId="77777777" w:rsidR="00D75AF2" w:rsidRPr="00665D3D" w:rsidRDefault="00D75AF2" w:rsidP="0050698F">
            <w:pPr>
              <w:jc w:val="center"/>
              <w:rPr>
                <w:sz w:val="18"/>
                <w:szCs w:val="18"/>
              </w:rPr>
            </w:pPr>
            <w:r w:rsidRPr="00665D3D">
              <w:rPr>
                <w:sz w:val="18"/>
                <w:szCs w:val="18"/>
              </w:rPr>
              <w:t>Bold</w:t>
            </w:r>
          </w:p>
        </w:tc>
      </w:tr>
      <w:tr w:rsidR="00D75AF2" w14:paraId="125CC66B" w14:textId="77777777" w:rsidTr="0050698F">
        <w:trPr>
          <w:jc w:val="center"/>
        </w:trPr>
        <w:tc>
          <w:tcPr>
            <w:tcW w:w="2122" w:type="pct"/>
            <w:vAlign w:val="center"/>
          </w:tcPr>
          <w:p w14:paraId="77CF2CB0" w14:textId="77777777" w:rsidR="00D75AF2" w:rsidRPr="00665D3D" w:rsidRDefault="00D75AF2" w:rsidP="0050698F">
            <w:pPr>
              <w:jc w:val="center"/>
              <w:rPr>
                <w:sz w:val="18"/>
                <w:szCs w:val="18"/>
              </w:rPr>
            </w:pPr>
            <w:r w:rsidRPr="00665D3D">
              <w:rPr>
                <w:sz w:val="18"/>
                <w:szCs w:val="18"/>
              </w:rPr>
              <w:t>First level section headings</w:t>
            </w:r>
          </w:p>
        </w:tc>
        <w:tc>
          <w:tcPr>
            <w:tcW w:w="1381" w:type="pct"/>
            <w:vAlign w:val="center"/>
          </w:tcPr>
          <w:p w14:paraId="61F255B2"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28CE6DF3" w14:textId="77777777" w:rsidR="00D75AF2" w:rsidRPr="00665D3D" w:rsidRDefault="00D75AF2" w:rsidP="0050698F">
            <w:pPr>
              <w:jc w:val="center"/>
              <w:rPr>
                <w:sz w:val="18"/>
                <w:szCs w:val="18"/>
              </w:rPr>
            </w:pPr>
            <w:r w:rsidRPr="00665D3D">
              <w:rPr>
                <w:sz w:val="18"/>
                <w:szCs w:val="18"/>
              </w:rPr>
              <w:t>Bold (all caps)</w:t>
            </w:r>
          </w:p>
        </w:tc>
      </w:tr>
      <w:tr w:rsidR="00D75AF2" w14:paraId="257CFD63" w14:textId="77777777" w:rsidTr="0050698F">
        <w:trPr>
          <w:jc w:val="center"/>
        </w:trPr>
        <w:tc>
          <w:tcPr>
            <w:tcW w:w="2122" w:type="pct"/>
            <w:vAlign w:val="center"/>
          </w:tcPr>
          <w:p w14:paraId="0C34A0C2" w14:textId="77777777" w:rsidR="00D75AF2" w:rsidRPr="00665D3D" w:rsidRDefault="00D75AF2" w:rsidP="0050698F">
            <w:pPr>
              <w:jc w:val="center"/>
              <w:rPr>
                <w:sz w:val="18"/>
                <w:szCs w:val="18"/>
              </w:rPr>
            </w:pPr>
            <w:r w:rsidRPr="00665D3D">
              <w:rPr>
                <w:sz w:val="18"/>
                <w:szCs w:val="18"/>
              </w:rPr>
              <w:t>Second level section headings</w:t>
            </w:r>
          </w:p>
        </w:tc>
        <w:tc>
          <w:tcPr>
            <w:tcW w:w="1381" w:type="pct"/>
            <w:vAlign w:val="center"/>
          </w:tcPr>
          <w:p w14:paraId="5A07FA8E"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7F240FBF" w14:textId="77777777" w:rsidR="00D75AF2" w:rsidRPr="00665D3D" w:rsidRDefault="00514B51" w:rsidP="00514B51">
            <w:pPr>
              <w:jc w:val="center"/>
              <w:rPr>
                <w:sz w:val="18"/>
                <w:szCs w:val="18"/>
              </w:rPr>
            </w:pPr>
            <w:r>
              <w:rPr>
                <w:sz w:val="18"/>
                <w:szCs w:val="18"/>
              </w:rPr>
              <w:t>Bold</w:t>
            </w:r>
          </w:p>
        </w:tc>
      </w:tr>
      <w:tr w:rsidR="00D75AF2" w14:paraId="007D278E" w14:textId="77777777" w:rsidTr="0050698F">
        <w:trPr>
          <w:jc w:val="center"/>
        </w:trPr>
        <w:tc>
          <w:tcPr>
            <w:tcW w:w="2122" w:type="pct"/>
            <w:vAlign w:val="center"/>
          </w:tcPr>
          <w:p w14:paraId="47118120" w14:textId="77777777" w:rsidR="00D75AF2" w:rsidRPr="00665D3D" w:rsidRDefault="00D75AF2" w:rsidP="0050698F">
            <w:pPr>
              <w:jc w:val="center"/>
              <w:rPr>
                <w:sz w:val="18"/>
                <w:szCs w:val="18"/>
              </w:rPr>
            </w:pPr>
            <w:r w:rsidRPr="00665D3D">
              <w:rPr>
                <w:sz w:val="18"/>
                <w:szCs w:val="18"/>
              </w:rPr>
              <w:t>Third level section headings</w:t>
            </w:r>
          </w:p>
        </w:tc>
        <w:tc>
          <w:tcPr>
            <w:tcW w:w="1381" w:type="pct"/>
            <w:vAlign w:val="center"/>
          </w:tcPr>
          <w:p w14:paraId="05939161"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093CE72C" w14:textId="77777777" w:rsidR="00D75AF2" w:rsidRPr="00665D3D" w:rsidRDefault="00D75AF2" w:rsidP="0050698F">
            <w:pPr>
              <w:jc w:val="center"/>
              <w:rPr>
                <w:sz w:val="18"/>
                <w:szCs w:val="18"/>
              </w:rPr>
            </w:pPr>
            <w:r w:rsidRPr="00665D3D">
              <w:rPr>
                <w:sz w:val="18"/>
                <w:szCs w:val="18"/>
              </w:rPr>
              <w:t>Italic</w:t>
            </w:r>
          </w:p>
        </w:tc>
      </w:tr>
      <w:tr w:rsidR="00D75AF2" w14:paraId="5BE7A0D1" w14:textId="77777777" w:rsidTr="0050698F">
        <w:trPr>
          <w:jc w:val="center"/>
        </w:trPr>
        <w:tc>
          <w:tcPr>
            <w:tcW w:w="2122" w:type="pct"/>
            <w:vAlign w:val="center"/>
          </w:tcPr>
          <w:p w14:paraId="5C631846" w14:textId="77777777" w:rsidR="00D75AF2" w:rsidRPr="00665D3D" w:rsidRDefault="00D75AF2" w:rsidP="0050698F">
            <w:pPr>
              <w:jc w:val="center"/>
              <w:rPr>
                <w:sz w:val="18"/>
                <w:szCs w:val="18"/>
              </w:rPr>
            </w:pPr>
            <w:r w:rsidRPr="00665D3D">
              <w:rPr>
                <w:sz w:val="18"/>
                <w:szCs w:val="18"/>
              </w:rPr>
              <w:t>Keywords, body text, figure captions, table captions, equations, references, biographies</w:t>
            </w:r>
          </w:p>
        </w:tc>
        <w:tc>
          <w:tcPr>
            <w:tcW w:w="1381" w:type="pct"/>
            <w:vAlign w:val="center"/>
          </w:tcPr>
          <w:p w14:paraId="60A71D48" w14:textId="77777777" w:rsidR="00D75AF2" w:rsidRPr="00665D3D" w:rsidRDefault="00D75AF2" w:rsidP="0050698F">
            <w:pPr>
              <w:jc w:val="center"/>
              <w:rPr>
                <w:sz w:val="18"/>
                <w:szCs w:val="18"/>
              </w:rPr>
            </w:pPr>
            <w:r w:rsidRPr="00665D3D">
              <w:rPr>
                <w:sz w:val="18"/>
                <w:szCs w:val="18"/>
              </w:rPr>
              <w:t>10</w:t>
            </w:r>
          </w:p>
        </w:tc>
        <w:tc>
          <w:tcPr>
            <w:tcW w:w="1497" w:type="pct"/>
            <w:vAlign w:val="center"/>
          </w:tcPr>
          <w:p w14:paraId="061B2F06" w14:textId="77777777" w:rsidR="00D75AF2" w:rsidRPr="00665D3D" w:rsidRDefault="00D75AF2" w:rsidP="0050698F">
            <w:pPr>
              <w:jc w:val="center"/>
              <w:rPr>
                <w:sz w:val="18"/>
                <w:szCs w:val="18"/>
              </w:rPr>
            </w:pPr>
            <w:r w:rsidRPr="00665D3D">
              <w:rPr>
                <w:sz w:val="18"/>
                <w:szCs w:val="18"/>
              </w:rPr>
              <w:t>Regular</w:t>
            </w:r>
          </w:p>
        </w:tc>
      </w:tr>
      <w:tr w:rsidR="00D75AF2" w14:paraId="70AAEF8D" w14:textId="77777777" w:rsidTr="0050698F">
        <w:trPr>
          <w:jc w:val="center"/>
        </w:trPr>
        <w:tc>
          <w:tcPr>
            <w:tcW w:w="2122" w:type="pct"/>
            <w:tcBorders>
              <w:bottom w:val="single" w:sz="12" w:space="0" w:color="auto"/>
            </w:tcBorders>
            <w:vAlign w:val="center"/>
          </w:tcPr>
          <w:p w14:paraId="60114F23" w14:textId="77777777" w:rsidR="00D75AF2" w:rsidRDefault="00D75AF2" w:rsidP="0050698F">
            <w:pPr>
              <w:jc w:val="center"/>
            </w:pPr>
            <w:r>
              <w:t>Table text, figure text</w:t>
            </w:r>
          </w:p>
        </w:tc>
        <w:tc>
          <w:tcPr>
            <w:tcW w:w="1381" w:type="pct"/>
            <w:tcBorders>
              <w:bottom w:val="single" w:sz="12" w:space="0" w:color="auto"/>
            </w:tcBorders>
            <w:vAlign w:val="center"/>
          </w:tcPr>
          <w:p w14:paraId="1315CA0F" w14:textId="77777777" w:rsidR="00D75AF2" w:rsidRDefault="00D75AF2" w:rsidP="0050698F">
            <w:pPr>
              <w:jc w:val="center"/>
            </w:pPr>
            <w:r>
              <w:t>9</w:t>
            </w:r>
          </w:p>
        </w:tc>
        <w:tc>
          <w:tcPr>
            <w:tcW w:w="1497" w:type="pct"/>
            <w:tcBorders>
              <w:bottom w:val="single" w:sz="12" w:space="0" w:color="auto"/>
            </w:tcBorders>
            <w:vAlign w:val="center"/>
          </w:tcPr>
          <w:p w14:paraId="45F55AD8" w14:textId="77777777" w:rsidR="00D75AF2" w:rsidRDefault="00D75AF2" w:rsidP="0050698F">
            <w:pPr>
              <w:jc w:val="center"/>
            </w:pPr>
            <w:r>
              <w:t>Regular</w:t>
            </w:r>
          </w:p>
        </w:tc>
      </w:tr>
    </w:tbl>
    <w:p w14:paraId="68B4E151" w14:textId="77777777" w:rsidR="00CE3B56" w:rsidRDefault="00CE3B56" w:rsidP="00A86611">
      <w:pPr>
        <w:pStyle w:val="AREEParagraph"/>
        <w:ind w:firstLine="0"/>
      </w:pPr>
      <w:bookmarkStart w:id="1" w:name="_Toc533962545"/>
    </w:p>
    <w:p w14:paraId="08710B52" w14:textId="77777777" w:rsidR="00EA17B6" w:rsidRPr="00745FA0" w:rsidRDefault="00EA17B6" w:rsidP="00EA17B6">
      <w:pPr>
        <w:pStyle w:val="AREEHeading2"/>
      </w:pPr>
      <w:r w:rsidRPr="00745FA0">
        <w:t>Title</w:t>
      </w:r>
    </w:p>
    <w:p w14:paraId="7E34CC3E" w14:textId="6D70E691" w:rsidR="00A86611" w:rsidRDefault="00EA17B6" w:rsidP="00DD105B">
      <w:pPr>
        <w:pStyle w:val="AREEParagraph"/>
        <w:ind w:firstLine="0"/>
      </w:pPr>
      <w:r w:rsidRPr="00745FA0">
        <w:t xml:space="preserve">The title is the main heading of the paper. The title is placed </w:t>
      </w:r>
      <w:r>
        <w:t xml:space="preserve">in the top </w:t>
      </w:r>
      <w:proofErr w:type="spellStart"/>
      <w:r>
        <w:t>center</w:t>
      </w:r>
      <w:proofErr w:type="spellEnd"/>
      <w:r>
        <w:t xml:space="preserve"> </w:t>
      </w:r>
      <w:r w:rsidRPr="00745FA0">
        <w:t xml:space="preserve">of the first page with all the important words capitalized in “Times New Roman” </w:t>
      </w:r>
      <w:r>
        <w:t>b</w:t>
      </w:r>
      <w:r w:rsidRPr="00745FA0">
        <w:t>old</w:t>
      </w:r>
      <w:r>
        <w:t xml:space="preserve"> </w:t>
      </w:r>
      <w:r w:rsidR="00A86611" w:rsidRPr="00745FA0">
        <w:t>sized 1</w:t>
      </w:r>
      <w:r w:rsidR="00DD105B">
        <w:t>8</w:t>
      </w:r>
      <w:r w:rsidR="00A86611" w:rsidRPr="00745FA0">
        <w:t>pts font. This has been embedded in the “</w:t>
      </w:r>
      <w:r w:rsidR="00A86611">
        <w:t>AREE</w:t>
      </w:r>
      <w:r w:rsidR="00A86611" w:rsidRPr="00745FA0">
        <w:t xml:space="preserve"> Title” style. </w:t>
      </w:r>
    </w:p>
    <w:p w14:paraId="4A8C7556" w14:textId="68857C51" w:rsidR="00A86611" w:rsidRDefault="00A86611" w:rsidP="00154F87">
      <w:pPr>
        <w:pStyle w:val="AREEParagraph"/>
      </w:pPr>
      <w:r>
        <w:t>The title</w:t>
      </w:r>
      <w:r w:rsidRPr="00745FA0">
        <w:t xml:space="preserve"> is the first part of the paper that attracts the attention of possible readers. On this basis it should be illustrative and clearly state the general aspects covered in the paper. No complete sentences must be utilized in the title. Using Abbreviations in the title is not acceptable in </w:t>
      </w:r>
      <w:r w:rsidR="00ED3720">
        <w:t>AREE</w:t>
      </w:r>
      <w:r w:rsidR="00277024">
        <w:t>202</w:t>
      </w:r>
      <w:r w:rsidR="00154F87">
        <w:t>4</w:t>
      </w:r>
      <w:r w:rsidRPr="00745FA0">
        <w:t xml:space="preserve">, unless for widespread and well-known terms such as “THD”, “RMS”, etc. </w:t>
      </w:r>
      <w:r>
        <w:t>A</w:t>
      </w:r>
      <w:r w:rsidRPr="00745FA0">
        <w:t xml:space="preserve">lso, the title shall not start with prepositions such as “by”, “at”, “on”, etc. </w:t>
      </w:r>
      <w:r>
        <w:t>I</w:t>
      </w:r>
      <w:r w:rsidRPr="00745FA0">
        <w:t>t should also be mentioned that the title must not exceed t</w:t>
      </w:r>
      <w:r>
        <w:t>hree lines.</w:t>
      </w:r>
    </w:p>
    <w:p w14:paraId="097E462D" w14:textId="77777777" w:rsidR="003E536E" w:rsidRPr="00745FA0" w:rsidRDefault="003E536E" w:rsidP="003D46DE">
      <w:pPr>
        <w:pStyle w:val="AREEHeading2"/>
      </w:pPr>
      <w:r w:rsidRPr="00745FA0">
        <w:t>Affiliations</w:t>
      </w:r>
      <w:bookmarkEnd w:id="1"/>
    </w:p>
    <w:p w14:paraId="4C56EF55" w14:textId="77777777" w:rsidR="005139F4" w:rsidRPr="00745FA0" w:rsidRDefault="005139F4" w:rsidP="00A942DC">
      <w:pPr>
        <w:pStyle w:val="AREEParagraph"/>
      </w:pPr>
      <w:r w:rsidRPr="00745FA0">
        <w:t xml:space="preserve">The author name(s) are to be mentioned immediately after the title of the manuscript </w:t>
      </w:r>
      <w:r w:rsidRPr="00745FA0">
        <w:rPr>
          <w:rFonts w:asciiTheme="majorBidi" w:hAnsiTheme="majorBidi" w:cstheme="majorBidi"/>
        </w:rPr>
        <w:t xml:space="preserve">using the </w:t>
      </w:r>
      <w:r w:rsidR="00743FD3" w:rsidRPr="00745FA0">
        <w:t xml:space="preserve">“Times New </w:t>
      </w:r>
      <w:r w:rsidR="00743FD3" w:rsidRPr="00745FA0">
        <w:lastRenderedPageBreak/>
        <w:t xml:space="preserve">Roman” </w:t>
      </w:r>
      <w:r w:rsidR="00093CC7">
        <w:rPr>
          <w:rFonts w:asciiTheme="majorBidi" w:hAnsiTheme="majorBidi" w:cstheme="majorBidi"/>
        </w:rPr>
        <w:t>font in bold fo</w:t>
      </w:r>
      <w:r w:rsidR="00FE6244">
        <w:rPr>
          <w:rFonts w:asciiTheme="majorBidi" w:hAnsiTheme="majorBidi" w:cstheme="majorBidi"/>
        </w:rPr>
        <w:t>r</w:t>
      </w:r>
      <w:r w:rsidR="00093CC7">
        <w:rPr>
          <w:rFonts w:asciiTheme="majorBidi" w:hAnsiTheme="majorBidi" w:cstheme="majorBidi"/>
        </w:rPr>
        <w:t xml:space="preserve">m </w:t>
      </w:r>
      <w:r w:rsidRPr="00745FA0">
        <w:rPr>
          <w:rFonts w:asciiTheme="majorBidi" w:hAnsiTheme="majorBidi" w:cstheme="majorBidi"/>
        </w:rPr>
        <w:t>and 1</w:t>
      </w:r>
      <w:r w:rsidR="00A942DC">
        <w:rPr>
          <w:rFonts w:asciiTheme="majorBidi" w:hAnsiTheme="majorBidi" w:cstheme="majorBidi"/>
        </w:rPr>
        <w:t>2</w:t>
      </w:r>
      <w:r w:rsidRPr="00745FA0">
        <w:rPr>
          <w:rFonts w:asciiTheme="majorBidi" w:hAnsiTheme="majorBidi" w:cstheme="majorBidi"/>
        </w:rPr>
        <w:t xml:space="preserve"> pts</w:t>
      </w:r>
      <w:r w:rsidR="00093CC7">
        <w:rPr>
          <w:rFonts w:asciiTheme="majorBidi" w:hAnsiTheme="majorBidi" w:cstheme="majorBidi"/>
        </w:rPr>
        <w:t xml:space="preserve"> </w:t>
      </w:r>
      <w:r w:rsidR="00093CC7" w:rsidRPr="00745FA0">
        <w:rPr>
          <w:rFonts w:asciiTheme="majorBidi" w:hAnsiTheme="majorBidi" w:cstheme="majorBidi"/>
        </w:rPr>
        <w:t>font size</w:t>
      </w:r>
      <w:r w:rsidRPr="00745FA0">
        <w:t>. The names should not contain any form of titles (e.g. CEO, Dr, member of …). Having the first name spelled out and the surname mentioned last, the full name(</w:t>
      </w:r>
      <w:r w:rsidR="003E536E" w:rsidRPr="00745FA0">
        <w:t>s</w:t>
      </w:r>
      <w:r w:rsidRPr="00745FA0">
        <w:t>) must match the following form: (e.g. Ralph N. Elliott).</w:t>
      </w:r>
    </w:p>
    <w:p w14:paraId="3E28788E" w14:textId="25A9FCEF" w:rsidR="003E536E" w:rsidRPr="00745FA0" w:rsidRDefault="005139F4" w:rsidP="00EA17B6">
      <w:pPr>
        <w:pStyle w:val="AREEParagraph"/>
      </w:pPr>
      <w:r w:rsidRPr="00745FA0">
        <w:t>With the corresponding author marked with a “*”, the complete affiliations are listed after the author name(s)</w:t>
      </w:r>
      <w:r w:rsidR="00BE70C7">
        <w:t xml:space="preserve"> </w:t>
      </w:r>
      <w:r w:rsidR="000211B2">
        <w:t xml:space="preserve">using </w:t>
      </w:r>
      <w:r w:rsidR="00743FD3">
        <w:rPr>
          <w:rFonts w:asciiTheme="majorBidi" w:hAnsiTheme="majorBidi" w:cstheme="majorBidi"/>
        </w:rPr>
        <w:t xml:space="preserve">the </w:t>
      </w:r>
      <w:r w:rsidR="000211B2">
        <w:rPr>
          <w:rFonts w:asciiTheme="majorBidi" w:hAnsiTheme="majorBidi" w:cstheme="majorBidi"/>
        </w:rPr>
        <w:t xml:space="preserve">italic form of </w:t>
      </w:r>
      <w:r w:rsidR="00743FD3" w:rsidRPr="00745FA0">
        <w:t xml:space="preserve">“Times New Roman” </w:t>
      </w:r>
      <w:r w:rsidR="000211B2">
        <w:rPr>
          <w:rFonts w:asciiTheme="majorBidi" w:hAnsiTheme="majorBidi" w:cstheme="majorBidi"/>
        </w:rPr>
        <w:t xml:space="preserve">font </w:t>
      </w:r>
      <w:r w:rsidR="00BE70C7" w:rsidRPr="00745FA0">
        <w:rPr>
          <w:rFonts w:asciiTheme="majorBidi" w:hAnsiTheme="majorBidi" w:cstheme="majorBidi"/>
        </w:rPr>
        <w:t>and 1</w:t>
      </w:r>
      <w:r w:rsidR="00BE70C7">
        <w:rPr>
          <w:rFonts w:asciiTheme="majorBidi" w:hAnsiTheme="majorBidi" w:cstheme="majorBidi"/>
        </w:rPr>
        <w:t>0</w:t>
      </w:r>
      <w:r w:rsidR="00BE70C7" w:rsidRPr="00745FA0">
        <w:rPr>
          <w:rFonts w:asciiTheme="majorBidi" w:hAnsiTheme="majorBidi" w:cstheme="majorBidi"/>
        </w:rPr>
        <w:t xml:space="preserve"> pts</w:t>
      </w:r>
      <w:r w:rsidR="000211B2">
        <w:t xml:space="preserve"> </w:t>
      </w:r>
      <w:r w:rsidR="000211B2" w:rsidRPr="00745FA0">
        <w:rPr>
          <w:rFonts w:asciiTheme="majorBidi" w:hAnsiTheme="majorBidi" w:cstheme="majorBidi"/>
        </w:rPr>
        <w:t>font size</w:t>
      </w:r>
      <w:r w:rsidRPr="00745FA0">
        <w:t>.</w:t>
      </w:r>
      <w:r w:rsidR="003E536E" w:rsidRPr="00745FA0">
        <w:t xml:space="preserve"> </w:t>
      </w:r>
      <w:r w:rsidR="00EA17B6">
        <w:t>If the affiliation of all the authors is not the same, e</w:t>
      </w:r>
      <w:r w:rsidR="003E536E" w:rsidRPr="00745FA0">
        <w:t xml:space="preserve">ach author is linked to its </w:t>
      </w:r>
      <w:r w:rsidR="00E411AC">
        <w:t xml:space="preserve">corresponding affiliation using </w:t>
      </w:r>
      <w:r w:rsidR="003E536E" w:rsidRPr="00745FA0">
        <w:t>a number (e.g. Ralph N. Elliott</w:t>
      </w:r>
      <w:r w:rsidR="003E536E" w:rsidRPr="00745FA0">
        <w:rPr>
          <w:vertAlign w:val="superscript"/>
        </w:rPr>
        <w:t>1</w:t>
      </w:r>
      <w:r w:rsidR="003E536E" w:rsidRPr="00745FA0">
        <w:t>, Robert R. Prechter</w:t>
      </w:r>
      <w:r w:rsidR="003E536E" w:rsidRPr="00745FA0">
        <w:rPr>
          <w:vertAlign w:val="superscript"/>
        </w:rPr>
        <w:t>2</w:t>
      </w:r>
      <w:r w:rsidR="003E536E" w:rsidRPr="00745FA0">
        <w:t>). Each individual affiliation must be listed at a separate line (as a new paragraph). Listing all the affiliations in a single paragraph is not recommended.</w:t>
      </w:r>
    </w:p>
    <w:p w14:paraId="31A5AFE9" w14:textId="77777777" w:rsidR="005139F4" w:rsidRPr="00745FA0" w:rsidRDefault="005139F4" w:rsidP="00E411AC">
      <w:pPr>
        <w:pStyle w:val="AREEParagraph"/>
      </w:pPr>
      <w:r w:rsidRPr="00745FA0">
        <w:t xml:space="preserve">The affiliations should contain the department name, the faculty name, the university (or company) name, the city name and the country name (e.g. </w:t>
      </w:r>
      <w:r w:rsidRPr="00745FA0">
        <w:rPr>
          <w:rFonts w:asciiTheme="majorBidi" w:hAnsiTheme="majorBidi" w:cstheme="majorBidi"/>
        </w:rPr>
        <w:t xml:space="preserve">Department of Electrical Engineering, Faculty of Engineering, Shahid Chamran University of Ahvaz, Ahvaz, Iran). At the end of the affiliations list, the corresponding author’s </w:t>
      </w:r>
      <w:r w:rsidR="00E411AC">
        <w:rPr>
          <w:rFonts w:asciiTheme="majorBidi" w:hAnsiTheme="majorBidi" w:cstheme="majorBidi"/>
        </w:rPr>
        <w:t>e</w:t>
      </w:r>
      <w:r w:rsidRPr="00745FA0">
        <w:rPr>
          <w:rFonts w:asciiTheme="majorBidi" w:hAnsiTheme="majorBidi" w:cstheme="majorBidi"/>
        </w:rPr>
        <w:t xml:space="preserve">mail address should be provided and marked </w:t>
      </w:r>
      <w:r w:rsidRPr="00745FA0">
        <w:t>with a “*”.</w:t>
      </w:r>
    </w:p>
    <w:p w14:paraId="3C5A4CB2" w14:textId="77777777" w:rsidR="00744D72" w:rsidRPr="00745FA0" w:rsidRDefault="00744D72" w:rsidP="007E32EC">
      <w:pPr>
        <w:pStyle w:val="AREEHeading2"/>
      </w:pPr>
      <w:bookmarkStart w:id="2" w:name="_Toc533962546"/>
      <w:r w:rsidRPr="00745FA0">
        <w:t>Abstract</w:t>
      </w:r>
      <w:bookmarkEnd w:id="2"/>
    </w:p>
    <w:p w14:paraId="6F3D1457" w14:textId="445592F3" w:rsidR="00744D72" w:rsidRDefault="00744D72" w:rsidP="009A3025">
      <w:pPr>
        <w:pStyle w:val="AREEParagraph"/>
        <w:rPr>
          <w:rFonts w:asciiTheme="majorBidi" w:hAnsiTheme="majorBidi" w:cstheme="majorBidi"/>
        </w:rPr>
      </w:pPr>
      <w:r w:rsidRPr="00745FA0">
        <w:t xml:space="preserve">The abstract should briefly express all the topics covered in the paper. Since the abstract might be one of the main sections used as a representative of the paper, it </w:t>
      </w:r>
      <w:r w:rsidRPr="00745FA0">
        <w:rPr>
          <w:rFonts w:asciiTheme="majorBidi" w:hAnsiTheme="majorBidi" w:cstheme="majorBidi"/>
        </w:rPr>
        <w:t xml:space="preserve">should exhibit the general hypothesis </w:t>
      </w:r>
      <w:r w:rsidR="00C342EA">
        <w:rPr>
          <w:rFonts w:asciiTheme="majorBidi" w:hAnsiTheme="majorBidi" w:cstheme="majorBidi"/>
        </w:rPr>
        <w:t>supporting</w:t>
      </w:r>
      <w:r w:rsidRPr="00745FA0">
        <w:rPr>
          <w:rFonts w:asciiTheme="majorBidi" w:hAnsiTheme="majorBidi" w:cstheme="majorBidi"/>
        </w:rPr>
        <w:t xml:space="preserve"> the manuscript. It should also summarize the novelty of the work, the </w:t>
      </w:r>
      <w:r w:rsidR="00C342EA">
        <w:rPr>
          <w:rFonts w:asciiTheme="majorBidi" w:hAnsiTheme="majorBidi" w:cstheme="majorBidi"/>
        </w:rPr>
        <w:t>proposed</w:t>
      </w:r>
      <w:r w:rsidRPr="00745FA0">
        <w:rPr>
          <w:rFonts w:asciiTheme="majorBidi" w:hAnsiTheme="majorBidi" w:cstheme="majorBidi"/>
        </w:rPr>
        <w:t xml:space="preserve"> approaches, the obtained results and the conclusions drawn. Hence, the abstract should not contain any form of referencing, figures, equations or even table numbers. </w:t>
      </w:r>
      <w:r w:rsidRPr="00745FA0">
        <w:t>Being limited to 2</w:t>
      </w:r>
      <w:r w:rsidR="009A3025">
        <w:t>5</w:t>
      </w:r>
      <w:r w:rsidRPr="00745FA0">
        <w:t xml:space="preserve">0 words or two paragraphs, the abstract is to be typed in </w:t>
      </w:r>
      <w:r w:rsidR="00743FD3" w:rsidRPr="00745FA0">
        <w:t xml:space="preserve">10pts </w:t>
      </w:r>
      <w:r w:rsidRPr="00745FA0">
        <w:t xml:space="preserve">“Times New Roman” </w:t>
      </w:r>
      <w:r w:rsidR="00743FD3">
        <w:t>font size and b</w:t>
      </w:r>
      <w:r w:rsidRPr="00745FA0">
        <w:t>olded out. The corresponding</w:t>
      </w:r>
      <w:r w:rsidRPr="00745FA0">
        <w:rPr>
          <w:rFonts w:asciiTheme="majorBidi" w:hAnsiTheme="majorBidi" w:cstheme="majorBidi"/>
        </w:rPr>
        <w:t xml:space="preserve"> style, “</w:t>
      </w:r>
      <w:r w:rsidR="007E2999">
        <w:rPr>
          <w:rFonts w:asciiTheme="majorBidi" w:hAnsiTheme="majorBidi" w:cstheme="majorBidi"/>
        </w:rPr>
        <w:t>AREE</w:t>
      </w:r>
      <w:r w:rsidRPr="00745FA0">
        <w:rPr>
          <w:rFonts w:asciiTheme="majorBidi" w:hAnsiTheme="majorBidi" w:cstheme="majorBidi"/>
        </w:rPr>
        <w:t xml:space="preserve"> Abstract” is created and embedded in the styles list. </w:t>
      </w:r>
    </w:p>
    <w:p w14:paraId="154238FB" w14:textId="77777777" w:rsidR="00744D72" w:rsidRPr="00745FA0" w:rsidRDefault="00A07E5F" w:rsidP="00EF2D4E">
      <w:pPr>
        <w:pStyle w:val="AREEHeading2"/>
      </w:pPr>
      <w:r w:rsidRPr="00745FA0">
        <w:t>Keywords</w:t>
      </w:r>
    </w:p>
    <w:p w14:paraId="2890B3E6" w14:textId="77777777" w:rsidR="00744D72" w:rsidRPr="00745FA0" w:rsidRDefault="00744D72" w:rsidP="00BF3313">
      <w:pPr>
        <w:pStyle w:val="AREEParagraph"/>
      </w:pPr>
      <w:r w:rsidRPr="00745FA0">
        <w:t>Keywords are essential and can be used as supplementary information along with the title and the abstract in the abstracting services. In this regard, 3 to 6</w:t>
      </w:r>
      <w:r w:rsidR="00A07E5F">
        <w:t xml:space="preserve"> k</w:t>
      </w:r>
      <w:r w:rsidRPr="00745FA0">
        <w:t>eywords should be provided by the author (s) to help future readers better identify the main aspects covered in the manuscript. Keywords are placed immediately after the abstract in the order of importance and typed in “Times New Roman</w:t>
      </w:r>
      <w:r w:rsidR="005F17A0" w:rsidRPr="00745FA0">
        <w:t>”</w:t>
      </w:r>
      <w:r w:rsidRPr="00745FA0">
        <w:t xml:space="preserve"> font sized 10 pts.</w:t>
      </w:r>
    </w:p>
    <w:p w14:paraId="525259AB" w14:textId="77777777" w:rsidR="007252A4" w:rsidRPr="00745FA0" w:rsidRDefault="007252A4" w:rsidP="006A1CED">
      <w:pPr>
        <w:pStyle w:val="AREEHeading2"/>
      </w:pPr>
      <w:bookmarkStart w:id="3" w:name="_Toc533962553"/>
      <w:r w:rsidRPr="00745FA0">
        <w:t>Introduction</w:t>
      </w:r>
      <w:bookmarkEnd w:id="3"/>
    </w:p>
    <w:p w14:paraId="3C46CA2A" w14:textId="52183C96" w:rsidR="007252A4" w:rsidRPr="00745FA0" w:rsidRDefault="007252A4" w:rsidP="009D2A90">
      <w:pPr>
        <w:pStyle w:val="AREEParagraph"/>
      </w:pPr>
      <w:r w:rsidRPr="00745FA0">
        <w:t>Descriptions regarding the under</w:t>
      </w:r>
      <w:r w:rsidR="00A07E5F">
        <w:t>-</w:t>
      </w:r>
      <w:r w:rsidRPr="00745FA0">
        <w:t xml:space="preserve">study problems should be discussed in the introduction section. In the research papers, after identifying the research gap, the attempts to fill this gap must </w:t>
      </w:r>
      <w:r w:rsidR="009D2A90" w:rsidRPr="00745FA0">
        <w:t xml:space="preserve">be </w:t>
      </w:r>
      <w:r w:rsidRPr="00745FA0">
        <w:t xml:space="preserve">individually cited </w:t>
      </w:r>
      <w:r w:rsidR="00A07E5F">
        <w:t xml:space="preserve">in brief </w:t>
      </w:r>
      <w:r w:rsidRPr="00745FA0">
        <w:t xml:space="preserve">and discussed. Group citations are strictly forbidden in this </w:t>
      </w:r>
      <w:r w:rsidR="009D2A90">
        <w:t xml:space="preserve">conference </w:t>
      </w:r>
      <w:r w:rsidRPr="00745FA0">
        <w:t>and each citation, even in brief, must be followed by content analysis. In review articles, the literature analysis has to be carried out thoroughly in a separate section entitled “Literature Review”, “Literature Survey” or even “</w:t>
      </w:r>
      <w:r w:rsidR="00F72833">
        <w:t>P</w:t>
      </w:r>
      <w:r w:rsidRPr="00745FA0">
        <w:t xml:space="preserve">revious </w:t>
      </w:r>
      <w:r w:rsidR="00F72833">
        <w:t>W</w:t>
      </w:r>
      <w:r w:rsidRPr="00745FA0">
        <w:t xml:space="preserve">ork”. </w:t>
      </w:r>
    </w:p>
    <w:p w14:paraId="02C68D52" w14:textId="77777777" w:rsidR="007252A4" w:rsidRPr="00745FA0" w:rsidRDefault="007252A4" w:rsidP="007E32EC">
      <w:pPr>
        <w:pStyle w:val="AREEParagraph"/>
      </w:pPr>
      <w:r w:rsidRPr="00745FA0">
        <w:t>Following this analysis, after listing the drawbacks of the previous research, the proposed approach, expectations and author(s) contributions should be listed.</w:t>
      </w:r>
    </w:p>
    <w:p w14:paraId="16283106" w14:textId="77777777" w:rsidR="007252A4" w:rsidRPr="00745FA0" w:rsidRDefault="007252A4" w:rsidP="00C351D7">
      <w:pPr>
        <w:pStyle w:val="AREEHeading2"/>
      </w:pPr>
      <w:bookmarkStart w:id="4" w:name="_Toc533962554"/>
      <w:r w:rsidRPr="00745FA0">
        <w:lastRenderedPageBreak/>
        <w:t xml:space="preserve">Materials and </w:t>
      </w:r>
      <w:r w:rsidR="00C351D7">
        <w:t>M</w:t>
      </w:r>
      <w:r w:rsidRPr="00745FA0">
        <w:t>ethods</w:t>
      </w:r>
      <w:bookmarkEnd w:id="4"/>
    </w:p>
    <w:p w14:paraId="1EED696F" w14:textId="5FB106F7" w:rsidR="007252A4" w:rsidRPr="00745FA0" w:rsidRDefault="007252A4" w:rsidP="004F29B4">
      <w:pPr>
        <w:pStyle w:val="AREEParagraph"/>
      </w:pPr>
      <w:r w:rsidRPr="00745FA0">
        <w:t xml:space="preserve">After the introduction, the utilized principles, problem statements and the proposed methods are discussed. Based on the author(s) point of view, these can be embedded in a single section or can be divided into different sections. The text in these sections must be continuous and to ease </w:t>
      </w:r>
      <w:r w:rsidR="004F29B4">
        <w:t xml:space="preserve">the </w:t>
      </w:r>
      <w:r w:rsidRPr="00745FA0">
        <w:t xml:space="preserve">understanding of </w:t>
      </w:r>
      <w:r w:rsidR="004F29B4">
        <w:t xml:space="preserve">the </w:t>
      </w:r>
      <w:r w:rsidRPr="00745FA0">
        <w:t>readers and prevent any confusion, discussing irrelevant topics should be avoided. If necessary, these topics should be placed in the Appendix section.</w:t>
      </w:r>
    </w:p>
    <w:p w14:paraId="14F27EED" w14:textId="77777777" w:rsidR="007252A4" w:rsidRPr="00745FA0" w:rsidRDefault="00BD4634" w:rsidP="007E32EC">
      <w:pPr>
        <w:pStyle w:val="AREEHeading2"/>
      </w:pPr>
      <w:bookmarkStart w:id="5" w:name="_Toc533962555"/>
      <w:r w:rsidRPr="00745FA0">
        <w:t>Conclusions</w:t>
      </w:r>
      <w:bookmarkEnd w:id="5"/>
    </w:p>
    <w:p w14:paraId="35FBF508" w14:textId="3401B847" w:rsidR="007252A4" w:rsidRPr="00745FA0" w:rsidRDefault="007252A4" w:rsidP="00C3359E">
      <w:pPr>
        <w:pStyle w:val="AREEParagraph"/>
      </w:pPr>
      <w:r w:rsidRPr="00745FA0">
        <w:t xml:space="preserve">In the conclusions section, as the last main section before the references, important aspects of the paper must be listed in </w:t>
      </w:r>
      <w:r w:rsidR="00C3359E" w:rsidRPr="00745FA0">
        <w:t xml:space="preserve">10pts </w:t>
      </w:r>
      <w:r w:rsidRPr="00745FA0">
        <w:t>“Times New Roman” font. The conclusion</w:t>
      </w:r>
      <w:r w:rsidR="004F29B4">
        <w:t>s</w:t>
      </w:r>
      <w:r w:rsidRPr="00745FA0">
        <w:t xml:space="preserve"> should also contain the novelty of the paper and the obtained results. Moreover, author(s) suggestions, research limitations and the obtained results should also be discussed in the conclusions section. </w:t>
      </w:r>
    </w:p>
    <w:p w14:paraId="1DF410D2" w14:textId="77777777" w:rsidR="00F97A1A" w:rsidRPr="00745FA0" w:rsidRDefault="00F97A1A" w:rsidP="007E32EC">
      <w:pPr>
        <w:pStyle w:val="AREEHeading2"/>
      </w:pPr>
      <w:bookmarkStart w:id="6" w:name="_Toc533962541"/>
      <w:r w:rsidRPr="00745FA0">
        <w:t>Referenc</w:t>
      </w:r>
      <w:bookmarkEnd w:id="6"/>
      <w:r w:rsidRPr="00745FA0">
        <w:t>es</w:t>
      </w:r>
    </w:p>
    <w:p w14:paraId="373604C2" w14:textId="6E10957B" w:rsidR="00EE5C46" w:rsidRPr="000F534A" w:rsidRDefault="00F97A1A" w:rsidP="00EE5C46">
      <w:pPr>
        <w:pStyle w:val="AREEParagraph"/>
      </w:pPr>
      <w:r w:rsidRPr="00745FA0">
        <w:t>In the references section</w:t>
      </w:r>
      <w:r w:rsidR="004F29B4">
        <w:t>,</w:t>
      </w:r>
      <w:r w:rsidRPr="00745FA0">
        <w:t xml:space="preserve"> the documents cited in the main text and used by the author(s) in preparing the manuscript are listed individually in separate lines.</w:t>
      </w:r>
      <w:r w:rsidR="00EE5C46">
        <w:t xml:space="preserve"> </w:t>
      </w:r>
      <w:r w:rsidR="00EE5C46" w:rsidRPr="000F534A">
        <w:t xml:space="preserve">An average research paper should reference between 20 and 30 works, the bulk of which should be recently published (i.e. within the last five years) leading-edge articles in the field, preferably from top journals or conferences. </w:t>
      </w:r>
      <w:r w:rsidR="00EE5C46">
        <w:t>Please note that tables, figures and equations should not appear in the middle of the references. If this happens</w:t>
      </w:r>
      <w:r w:rsidR="004F29B4">
        <w:t>,</w:t>
      </w:r>
      <w:r w:rsidR="00EE5C46">
        <w:t xml:space="preserve"> white space will be introduced to avoid items appearing in the references. </w:t>
      </w:r>
    </w:p>
    <w:p w14:paraId="2E61505B" w14:textId="25D6F3F2" w:rsidR="00F97A1A" w:rsidRPr="00745FA0" w:rsidRDefault="00F97A1A" w:rsidP="004F29B4">
      <w:pPr>
        <w:pStyle w:val="AREEParagraph"/>
      </w:pPr>
      <w:r w:rsidRPr="00745FA0">
        <w:t>References are to be numbered individually based on the order of citation in square brackets (e.g. [1]). The reference should be referred to by its corresponding number (e.g. as mentioned in [2]), unless the citation is made at the start of a sentence, (e.g. Reference [3] indicates that</w:t>
      </w:r>
      <w:r w:rsidR="004F29B4">
        <w:t xml:space="preserve"> </w:t>
      </w:r>
      <w:r w:rsidRPr="00745FA0">
        <w:t>…)</w:t>
      </w:r>
      <w:r w:rsidR="00EE5C46">
        <w:t xml:space="preserve">. </w:t>
      </w:r>
      <w:r w:rsidRPr="00745FA0">
        <w:t>When citing multiple references</w:t>
      </w:r>
      <w:r w:rsidR="00433844">
        <w:t xml:space="preserve"> </w:t>
      </w:r>
      <w:r w:rsidR="00433844" w:rsidRPr="00433844">
        <w:t xml:space="preserve">in the same sentence, </w:t>
      </w:r>
      <w:r w:rsidR="00433844" w:rsidRPr="00745FA0">
        <w:t xml:space="preserve">the author(s) should </w:t>
      </w:r>
      <w:r w:rsidR="00433844" w:rsidRPr="00433844">
        <w:t>place all references chronologically in the same pair of brackets, and separate</w:t>
      </w:r>
      <w:r w:rsidR="00EA0F66">
        <w:t xml:space="preserve"> them</w:t>
      </w:r>
      <w:r w:rsidR="00433844" w:rsidRPr="00433844">
        <w:t xml:space="preserve"> with a </w:t>
      </w:r>
      <w:r w:rsidR="007F2714">
        <w:t>comma</w:t>
      </w:r>
      <w:r w:rsidRPr="00745FA0">
        <w:t xml:space="preserve"> (e.g.  [1, 2]</w:t>
      </w:r>
      <w:r w:rsidR="000D767A">
        <w:t xml:space="preserve"> or [1, 3, 4]</w:t>
      </w:r>
      <w:r w:rsidR="00EA0F66">
        <w:t xml:space="preserve">). </w:t>
      </w:r>
      <w:r w:rsidR="00EA0F66" w:rsidRPr="00EA0F66">
        <w:t>A hyphen is used where more than two references are consecutive</w:t>
      </w:r>
      <w:r w:rsidRPr="00745FA0">
        <w:t xml:space="preserve"> </w:t>
      </w:r>
      <w:r w:rsidR="00EA0F66">
        <w:t xml:space="preserve">(e.g. </w:t>
      </w:r>
      <w:r w:rsidRPr="00745FA0">
        <w:t>[1-3]).</w:t>
      </w:r>
    </w:p>
    <w:p w14:paraId="665490A4" w14:textId="4D43910F" w:rsidR="00F97A1A" w:rsidRPr="00745FA0" w:rsidRDefault="00F97A1A" w:rsidP="004F29B4">
      <w:pPr>
        <w:pStyle w:val="AREEParagraph"/>
      </w:pPr>
      <w:r w:rsidRPr="00745FA0">
        <w:t>The author(s) must ensure all the citations a</w:t>
      </w:r>
      <w:r w:rsidR="00A43C09">
        <w:t>re listed in the reference list</w:t>
      </w:r>
      <w:r w:rsidR="00650959">
        <w:t xml:space="preserve"> </w:t>
      </w:r>
      <w:r w:rsidRPr="00745FA0">
        <w:t xml:space="preserve">and vice versa. Moreover, the author(s) must provide full detail on the references </w:t>
      </w:r>
      <w:r w:rsidR="00A43C09">
        <w:t xml:space="preserve">in English </w:t>
      </w:r>
      <w:r w:rsidRPr="00745FA0">
        <w:t>including complete author names, paper title, publication date, journal (book) title, volume and page range. If the reference is a book or a conference paper, the town or publisher must also be included. Obviously</w:t>
      </w:r>
      <w:r w:rsidR="004F29B4">
        <w:t>,</w:t>
      </w:r>
      <w:r w:rsidRPr="00745FA0">
        <w:t xml:space="preserve"> th</w:t>
      </w:r>
      <w:r w:rsidR="00446D62">
        <w:t>is</w:t>
      </w:r>
      <w:r w:rsidRPr="00745FA0">
        <w:t xml:space="preserve"> information can only be supplied for an accepted/published book or paper. </w:t>
      </w:r>
      <w:r w:rsidR="00C3671E" w:rsidRPr="000F534A">
        <w:t xml:space="preserve">If the number of authors on a reference is greater than </w:t>
      </w:r>
      <w:r w:rsidR="009D0581">
        <w:t>six</w:t>
      </w:r>
      <w:r w:rsidR="004F29B4">
        <w:t>,</w:t>
      </w:r>
      <w:r w:rsidR="00C3671E" w:rsidRPr="000F534A">
        <w:t xml:space="preserve"> </w:t>
      </w:r>
      <w:r w:rsidR="000D53EF">
        <w:t xml:space="preserve">write </w:t>
      </w:r>
      <w:r w:rsidR="00C3671E" w:rsidRPr="000F534A">
        <w:t xml:space="preserve">the first author followed by </w:t>
      </w:r>
      <w:r w:rsidR="00C3671E" w:rsidRPr="000F534A">
        <w:rPr>
          <w:i/>
        </w:rPr>
        <w:t>et al.</w:t>
      </w:r>
      <w:r w:rsidR="00C3671E">
        <w:t xml:space="preserve"> </w:t>
      </w:r>
      <w:r w:rsidR="00C859C0">
        <w:t xml:space="preserve">It is recommended to use EndNote </w:t>
      </w:r>
      <w:r w:rsidR="00C859C0" w:rsidRPr="007356C3">
        <w:t xml:space="preserve">software </w:t>
      </w:r>
      <w:r w:rsidR="00AD143C" w:rsidRPr="007356C3">
        <w:t>[</w:t>
      </w:r>
      <w:r w:rsidR="00BB2375" w:rsidRPr="007356C3">
        <w:t>4</w:t>
      </w:r>
      <w:r w:rsidR="00AD143C" w:rsidRPr="007356C3">
        <w:t xml:space="preserve">] </w:t>
      </w:r>
      <w:r w:rsidR="00D97DEE" w:rsidRPr="007356C3">
        <w:t>and</w:t>
      </w:r>
      <w:r w:rsidRPr="007356C3">
        <w:t xml:space="preserve"> </w:t>
      </w:r>
      <w:r w:rsidR="00813F94" w:rsidRPr="007356C3">
        <w:t>“</w:t>
      </w:r>
      <w:r w:rsidR="00BD4039" w:rsidRPr="007356C3">
        <w:t>IEEE</w:t>
      </w:r>
      <w:r w:rsidR="00813F94" w:rsidRPr="007356C3">
        <w:t>”</w:t>
      </w:r>
      <w:r w:rsidRPr="007356C3">
        <w:t xml:space="preserve"> referencing style </w:t>
      </w:r>
      <w:r w:rsidR="00621A06" w:rsidRPr="007356C3">
        <w:t xml:space="preserve">for </w:t>
      </w:r>
      <w:r w:rsidRPr="007356C3">
        <w:t>this</w:t>
      </w:r>
      <w:r w:rsidRPr="00745FA0">
        <w:t xml:space="preserve"> </w:t>
      </w:r>
      <w:r w:rsidR="004F29B4">
        <w:t>conference</w:t>
      </w:r>
      <w:r w:rsidRPr="00745FA0">
        <w:t>.</w:t>
      </w:r>
      <w:r w:rsidR="00F17E5D">
        <w:t xml:space="preserve"> </w:t>
      </w:r>
      <w:r w:rsidRPr="00745FA0">
        <w:t xml:space="preserve">Some examples of the recommended referencing style are presented </w:t>
      </w:r>
      <w:r w:rsidR="008F06D3" w:rsidRPr="00745FA0">
        <w:t xml:space="preserve">in </w:t>
      </w:r>
      <w:r w:rsidR="00EC04D4">
        <w:t>S</w:t>
      </w:r>
      <w:r w:rsidR="008F06D3" w:rsidRPr="00745FA0">
        <w:t xml:space="preserve">ection </w:t>
      </w:r>
      <w:r w:rsidR="008D2F3D">
        <w:t>7</w:t>
      </w:r>
      <w:r w:rsidR="008F06D3" w:rsidRPr="00745FA0">
        <w:t>.</w:t>
      </w:r>
    </w:p>
    <w:p w14:paraId="553DDEC2" w14:textId="77777777" w:rsidR="005139F4" w:rsidRPr="00745FA0" w:rsidRDefault="00ED5F72" w:rsidP="00F46E7B">
      <w:pPr>
        <w:pStyle w:val="AREEHeading1"/>
        <w:rPr>
          <w:rStyle w:val="apple-converted-space"/>
        </w:rPr>
      </w:pPr>
      <w:bookmarkStart w:id="7" w:name="_Toc533962536"/>
      <w:r>
        <w:t>Page</w:t>
      </w:r>
      <w:bookmarkEnd w:id="7"/>
      <w:r w:rsidR="00BE363A">
        <w:t xml:space="preserve"> F</w:t>
      </w:r>
      <w:r>
        <w:t>ormatting</w:t>
      </w:r>
    </w:p>
    <w:p w14:paraId="4197A9FE" w14:textId="63210953" w:rsidR="005139F4" w:rsidRPr="00745FA0" w:rsidRDefault="005139F4" w:rsidP="008D1556">
      <w:pPr>
        <w:pStyle w:val="AREEParagraph"/>
      </w:pPr>
      <w:r w:rsidRPr="00745FA0">
        <w:t>The manuscript should be prepared in a single space double column format on A4 (</w:t>
      </w:r>
      <w:proofErr w:type="gramStart"/>
      <w:r w:rsidRPr="00745FA0">
        <w:t>8.27”×</w:t>
      </w:r>
      <w:proofErr w:type="gramEnd"/>
      <w:r w:rsidRPr="00745FA0">
        <w:t>11.69”) similar to this template. The top and bottom margins must be set to 0.79" and the side margins to 0.59". Moreover, the column width and spacing must respectively be set to 3.</w:t>
      </w:r>
      <w:r w:rsidR="00303EFA">
        <w:t>39</w:t>
      </w:r>
      <w:r w:rsidRPr="00745FA0">
        <w:t>" and 0.</w:t>
      </w:r>
      <w:r w:rsidR="00303EFA">
        <w:t>32</w:t>
      </w:r>
      <w:r w:rsidRPr="00745FA0">
        <w:t xml:space="preserve">". Using full justifications and 1 or 2 spacing, the first line indention </w:t>
      </w:r>
      <w:r w:rsidR="00CC6BDB">
        <w:lastRenderedPageBreak/>
        <w:t xml:space="preserve">and first line spacing before paragraphs </w:t>
      </w:r>
      <w:r w:rsidRPr="00745FA0">
        <w:t xml:space="preserve">should </w:t>
      </w:r>
      <w:r w:rsidR="00CC6BDB">
        <w:t xml:space="preserve">respectively </w:t>
      </w:r>
      <w:r w:rsidRPr="00745FA0">
        <w:t xml:space="preserve">be set to 0.25" </w:t>
      </w:r>
      <w:r w:rsidR="00CC6BDB">
        <w:t>and 6 pts.</w:t>
      </w:r>
      <w:r w:rsidR="00C40CBF">
        <w:t xml:space="preserve"> </w:t>
      </w:r>
      <w:r w:rsidR="008D1556">
        <w:t>Moreover</w:t>
      </w:r>
      <w:r w:rsidR="00CC6BDB">
        <w:t xml:space="preserve">, </w:t>
      </w:r>
      <w:r w:rsidRPr="00745FA0">
        <w:t>the paper length must not exceed</w:t>
      </w:r>
      <w:r w:rsidR="002B4C8F">
        <w:t xml:space="preserve"> 12</w:t>
      </w:r>
      <w:r w:rsidRPr="00745FA0">
        <w:t xml:space="preserve"> pages, otherwise the manuscript </w:t>
      </w:r>
      <w:r w:rsidR="00813F94">
        <w:t>will be returned to the authors</w:t>
      </w:r>
      <w:r w:rsidRPr="00745FA0">
        <w:t xml:space="preserve">. </w:t>
      </w:r>
      <w:r w:rsidR="00FA5E3A">
        <w:t>N</w:t>
      </w:r>
      <w:r w:rsidRPr="00745FA0">
        <w:t xml:space="preserve">o header or footer </w:t>
      </w:r>
      <w:r w:rsidR="00FA5E3A">
        <w:t>should be included by authors in the manuscript. However, the manuscript should be page numbered in header at</w:t>
      </w:r>
      <w:r w:rsidRPr="00745FA0">
        <w:t xml:space="preserve"> the </w:t>
      </w:r>
      <w:r w:rsidR="00C04CB2">
        <w:t xml:space="preserve">right corner </w:t>
      </w:r>
      <w:r w:rsidRPr="00745FA0">
        <w:t>of the page</w:t>
      </w:r>
      <w:r w:rsidR="00E200F5">
        <w:t xml:space="preserve"> (as </w:t>
      </w:r>
      <w:r w:rsidR="003C119F">
        <w:t>included</w:t>
      </w:r>
      <w:r w:rsidR="00E200F5">
        <w:t xml:space="preserve"> </w:t>
      </w:r>
      <w:r w:rsidR="00474A97">
        <w:t>in this template)</w:t>
      </w:r>
      <w:r w:rsidRPr="00745FA0">
        <w:t xml:space="preserve">. </w:t>
      </w:r>
    </w:p>
    <w:p w14:paraId="7261563A" w14:textId="77777777" w:rsidR="00C87520" w:rsidRPr="00745FA0" w:rsidRDefault="00C87520" w:rsidP="00ED3D94">
      <w:pPr>
        <w:pStyle w:val="AREEHeading2"/>
      </w:pPr>
      <w:bookmarkStart w:id="8" w:name="_Toc533962548"/>
      <w:r w:rsidRPr="00745FA0">
        <w:t xml:space="preserve">Main </w:t>
      </w:r>
      <w:r w:rsidR="00ED3D94">
        <w:t>B</w:t>
      </w:r>
      <w:r w:rsidRPr="00745FA0">
        <w:t>ody</w:t>
      </w:r>
      <w:bookmarkEnd w:id="8"/>
    </w:p>
    <w:p w14:paraId="1B35F0EC" w14:textId="20E8DD16" w:rsidR="0078129C" w:rsidRDefault="00C87520" w:rsidP="004D0020">
      <w:pPr>
        <w:pStyle w:val="AREEParagraph"/>
      </w:pPr>
      <w:r w:rsidRPr="00745FA0">
        <w:t>To improve paper findings presentation, the author(s) divide the paper into various sections. This eases referring to the topics covered in the manuscript. These sections are separated using different headings. The text within</w:t>
      </w:r>
      <w:r w:rsidR="00A51557" w:rsidRPr="00745FA0">
        <w:t xml:space="preserve"> each of</w:t>
      </w:r>
      <w:r w:rsidRPr="00745FA0">
        <w:t xml:space="preserve"> these sections should be continuous and relevant to the main topic. The main body’s writing style stays the same throughout the paper and is typed in “Times New Roman</w:t>
      </w:r>
      <w:r w:rsidR="009A625C" w:rsidRPr="00745FA0">
        <w:t>”</w:t>
      </w:r>
      <w:r w:rsidRPr="00745FA0">
        <w:t xml:space="preserve"> font sized 10 pts. The corresponding</w:t>
      </w:r>
      <w:r w:rsidRPr="00745FA0">
        <w:rPr>
          <w:rFonts w:asciiTheme="majorBidi" w:hAnsiTheme="majorBidi" w:cstheme="majorBidi"/>
        </w:rPr>
        <w:t xml:space="preserve"> style, “</w:t>
      </w:r>
      <w:r w:rsidR="00C40CBF">
        <w:rPr>
          <w:rFonts w:asciiTheme="majorBidi" w:hAnsiTheme="majorBidi" w:cstheme="majorBidi"/>
        </w:rPr>
        <w:t>AREE</w:t>
      </w:r>
      <w:r w:rsidRPr="00745FA0">
        <w:rPr>
          <w:rFonts w:asciiTheme="majorBidi" w:hAnsiTheme="majorBidi" w:cstheme="majorBidi"/>
        </w:rPr>
        <w:t xml:space="preserve"> Paragraph” is created and embedded in the styles list.</w:t>
      </w:r>
      <w:r w:rsidRPr="00745FA0">
        <w:t xml:space="preserve">  </w:t>
      </w:r>
    </w:p>
    <w:p w14:paraId="7F685F54" w14:textId="77777777" w:rsidR="00E50E2E" w:rsidRPr="000F534A" w:rsidRDefault="00E50E2E" w:rsidP="00E50E2E">
      <w:pPr>
        <w:pStyle w:val="AREEHeading2"/>
      </w:pPr>
      <w:r w:rsidRPr="000F534A">
        <w:t>Section Headings</w:t>
      </w:r>
    </w:p>
    <w:p w14:paraId="621E124C" w14:textId="1C31EAF8" w:rsidR="00C87520" w:rsidRPr="00745FA0" w:rsidRDefault="0078129C" w:rsidP="00792E97">
      <w:pPr>
        <w:pStyle w:val="AREEParagraph"/>
      </w:pPr>
      <w:r>
        <w:t>T</w:t>
      </w:r>
      <w:r w:rsidR="00C87520" w:rsidRPr="00745FA0">
        <w:t>he heading’s writing style differs corresponding to the type (level) of the heading. On this basis</w:t>
      </w:r>
      <w:r w:rsidR="00EC60AC">
        <w:t>,</w:t>
      </w:r>
      <w:r w:rsidR="00C87520" w:rsidRPr="00745FA0">
        <w:t xml:space="preserve"> the headings </w:t>
      </w:r>
      <w:r w:rsidR="0068609F">
        <w:t xml:space="preserve">are categorized to three levels. </w:t>
      </w:r>
      <w:r w:rsidR="0068609F" w:rsidRPr="00745FA0">
        <w:t>The corresponding</w:t>
      </w:r>
      <w:r w:rsidR="0068609F" w:rsidRPr="00745FA0">
        <w:rPr>
          <w:rFonts w:asciiTheme="majorBidi" w:hAnsiTheme="majorBidi" w:cstheme="majorBidi"/>
        </w:rPr>
        <w:t xml:space="preserve"> style</w:t>
      </w:r>
      <w:r w:rsidR="0068609F">
        <w:rPr>
          <w:rFonts w:asciiTheme="majorBidi" w:hAnsiTheme="majorBidi" w:cstheme="majorBidi"/>
        </w:rPr>
        <w:t>s</w:t>
      </w:r>
      <w:r w:rsidR="0068609F" w:rsidRPr="00745FA0">
        <w:rPr>
          <w:rFonts w:asciiTheme="majorBidi" w:hAnsiTheme="majorBidi" w:cstheme="majorBidi"/>
        </w:rPr>
        <w:t>, “</w:t>
      </w:r>
      <w:r w:rsidR="00C40CBF">
        <w:rPr>
          <w:rFonts w:asciiTheme="majorBidi" w:hAnsiTheme="majorBidi" w:cstheme="majorBidi"/>
        </w:rPr>
        <w:t>AREE</w:t>
      </w:r>
      <w:r w:rsidR="0068609F" w:rsidRPr="00745FA0">
        <w:rPr>
          <w:rFonts w:asciiTheme="majorBidi" w:hAnsiTheme="majorBidi" w:cstheme="majorBidi"/>
        </w:rPr>
        <w:t xml:space="preserve"> </w:t>
      </w:r>
      <w:r w:rsidR="0068609F">
        <w:rPr>
          <w:rFonts w:asciiTheme="majorBidi" w:hAnsiTheme="majorBidi" w:cstheme="majorBidi"/>
        </w:rPr>
        <w:t>Heading 1</w:t>
      </w:r>
      <w:r w:rsidR="0068609F" w:rsidRPr="00745FA0">
        <w:rPr>
          <w:rFonts w:asciiTheme="majorBidi" w:hAnsiTheme="majorBidi" w:cstheme="majorBidi"/>
        </w:rPr>
        <w:t>”</w:t>
      </w:r>
      <w:r w:rsidR="0068609F">
        <w:rPr>
          <w:rFonts w:asciiTheme="majorBidi" w:hAnsiTheme="majorBidi" w:cstheme="majorBidi"/>
        </w:rPr>
        <w:t xml:space="preserve">, </w:t>
      </w:r>
      <w:r w:rsidR="0068609F" w:rsidRPr="00745FA0">
        <w:rPr>
          <w:rFonts w:asciiTheme="majorBidi" w:hAnsiTheme="majorBidi" w:cstheme="majorBidi"/>
        </w:rPr>
        <w:t>“</w:t>
      </w:r>
      <w:r w:rsidR="00C40CBF">
        <w:rPr>
          <w:rFonts w:asciiTheme="majorBidi" w:hAnsiTheme="majorBidi" w:cstheme="majorBidi"/>
        </w:rPr>
        <w:t>AREE</w:t>
      </w:r>
      <w:r w:rsidR="0068609F" w:rsidRPr="00745FA0">
        <w:rPr>
          <w:rFonts w:asciiTheme="majorBidi" w:hAnsiTheme="majorBidi" w:cstheme="majorBidi"/>
        </w:rPr>
        <w:t xml:space="preserve"> </w:t>
      </w:r>
      <w:r w:rsidR="0068609F">
        <w:rPr>
          <w:rFonts w:asciiTheme="majorBidi" w:hAnsiTheme="majorBidi" w:cstheme="majorBidi"/>
        </w:rPr>
        <w:t>Heading 2</w:t>
      </w:r>
      <w:r w:rsidR="0068609F" w:rsidRPr="00745FA0">
        <w:rPr>
          <w:rFonts w:asciiTheme="majorBidi" w:hAnsiTheme="majorBidi" w:cstheme="majorBidi"/>
        </w:rPr>
        <w:t>”</w:t>
      </w:r>
      <w:r w:rsidR="0068609F">
        <w:rPr>
          <w:rFonts w:asciiTheme="majorBidi" w:hAnsiTheme="majorBidi" w:cstheme="majorBidi"/>
        </w:rPr>
        <w:t xml:space="preserve">, and </w:t>
      </w:r>
      <w:r w:rsidR="0068609F" w:rsidRPr="00745FA0">
        <w:rPr>
          <w:rFonts w:asciiTheme="majorBidi" w:hAnsiTheme="majorBidi" w:cstheme="majorBidi"/>
        </w:rPr>
        <w:t>“</w:t>
      </w:r>
      <w:r w:rsidR="00C40CBF">
        <w:rPr>
          <w:rFonts w:asciiTheme="majorBidi" w:hAnsiTheme="majorBidi" w:cstheme="majorBidi"/>
        </w:rPr>
        <w:t>AREE</w:t>
      </w:r>
      <w:r w:rsidR="0068609F" w:rsidRPr="00745FA0">
        <w:rPr>
          <w:rFonts w:asciiTheme="majorBidi" w:hAnsiTheme="majorBidi" w:cstheme="majorBidi"/>
        </w:rPr>
        <w:t xml:space="preserve"> </w:t>
      </w:r>
      <w:r w:rsidR="0068609F">
        <w:rPr>
          <w:rFonts w:asciiTheme="majorBidi" w:hAnsiTheme="majorBidi" w:cstheme="majorBidi"/>
        </w:rPr>
        <w:t>Heading 3</w:t>
      </w:r>
      <w:r w:rsidR="0068609F" w:rsidRPr="00745FA0">
        <w:rPr>
          <w:rFonts w:asciiTheme="majorBidi" w:hAnsiTheme="majorBidi" w:cstheme="majorBidi"/>
        </w:rPr>
        <w:t xml:space="preserve">” </w:t>
      </w:r>
      <w:r w:rsidR="0068609F">
        <w:rPr>
          <w:rFonts w:asciiTheme="majorBidi" w:hAnsiTheme="majorBidi" w:cstheme="majorBidi"/>
        </w:rPr>
        <w:t>are</w:t>
      </w:r>
      <w:r w:rsidR="0068609F" w:rsidRPr="00745FA0">
        <w:rPr>
          <w:rFonts w:asciiTheme="majorBidi" w:hAnsiTheme="majorBidi" w:cstheme="majorBidi"/>
        </w:rPr>
        <w:t xml:space="preserve"> embedded in the styles list.</w:t>
      </w:r>
      <w:r w:rsidR="00792E97">
        <w:t xml:space="preserve"> The section headings should be formatted as follows.</w:t>
      </w:r>
    </w:p>
    <w:p w14:paraId="36B0E652" w14:textId="77777777" w:rsidR="00A51557" w:rsidRPr="00745FA0" w:rsidRDefault="00CD2E67" w:rsidP="006339FC">
      <w:pPr>
        <w:pStyle w:val="AREEHeading3"/>
      </w:pPr>
      <w:r>
        <w:t>First</w:t>
      </w:r>
      <w:r w:rsidR="006339FC">
        <w:t xml:space="preserve"> level section h</w:t>
      </w:r>
      <w:r w:rsidR="00A51557" w:rsidRPr="00745FA0">
        <w:t>eadings</w:t>
      </w:r>
    </w:p>
    <w:p w14:paraId="3B80A32B" w14:textId="439E141C" w:rsidR="005139F4" w:rsidRPr="00745FA0" w:rsidRDefault="00C831AE" w:rsidP="00FF0AE2">
      <w:pPr>
        <w:pStyle w:val="AREEParagraph"/>
      </w:pPr>
      <w:r>
        <w:t>The first</w:t>
      </w:r>
      <w:r w:rsidR="005139F4" w:rsidRPr="00745FA0">
        <w:t xml:space="preserve"> level section heading</w:t>
      </w:r>
      <w:r>
        <w:t>s</w:t>
      </w:r>
      <w:r w:rsidR="005139F4" w:rsidRPr="00745FA0">
        <w:t xml:space="preserve"> should be </w:t>
      </w:r>
      <w:r w:rsidR="005D2527">
        <w:t>placed in</w:t>
      </w:r>
      <w:r w:rsidR="00FE2BDC">
        <w:t xml:space="preserve"> the</w:t>
      </w:r>
      <w:r w:rsidR="005D2527">
        <w:t xml:space="preserve"> </w:t>
      </w:r>
      <w:proofErr w:type="spellStart"/>
      <w:r w:rsidR="005D2527">
        <w:t>center</w:t>
      </w:r>
      <w:proofErr w:type="spellEnd"/>
      <w:r w:rsidR="005D2527">
        <w:t xml:space="preserve"> and </w:t>
      </w:r>
      <w:r w:rsidR="005139F4" w:rsidRPr="00745FA0">
        <w:t xml:space="preserve">enumerated using </w:t>
      </w:r>
      <w:r w:rsidR="00570814">
        <w:t>Arabic</w:t>
      </w:r>
      <w:r w:rsidR="005139F4" w:rsidRPr="00745FA0">
        <w:t xml:space="preserve"> numbers. The numbering is separated from the heading title using a dot (.). All the words of this heading type should be capitalized and bolded out and sized 10pts along with the heading number (e.g. </w:t>
      </w:r>
      <w:r w:rsidR="00570814">
        <w:rPr>
          <w:b/>
          <w:bCs/>
        </w:rPr>
        <w:t>1</w:t>
      </w:r>
      <w:r w:rsidR="005139F4" w:rsidRPr="00745FA0">
        <w:rPr>
          <w:b/>
          <w:bCs/>
        </w:rPr>
        <w:t xml:space="preserve">. </w:t>
      </w:r>
      <w:r w:rsidR="005139F4" w:rsidRPr="00FF0AE2">
        <w:rPr>
          <w:b/>
          <w:bCs/>
          <w:smallCaps/>
        </w:rPr>
        <w:t>I</w:t>
      </w:r>
      <w:r w:rsidR="00FF0AE2">
        <w:rPr>
          <w:b/>
          <w:bCs/>
          <w:smallCaps/>
        </w:rPr>
        <w:t>ntroduction</w:t>
      </w:r>
      <w:r w:rsidR="005139F4" w:rsidRPr="00745FA0">
        <w:t>). The following text must start at the next line.</w:t>
      </w:r>
    </w:p>
    <w:p w14:paraId="5100781F" w14:textId="77777777" w:rsidR="00A51557" w:rsidRPr="00745FA0" w:rsidRDefault="00A51557" w:rsidP="00CD2E67">
      <w:pPr>
        <w:pStyle w:val="AREEHeading3"/>
      </w:pPr>
      <w:r w:rsidRPr="00745FA0">
        <w:t xml:space="preserve">Second </w:t>
      </w:r>
      <w:r w:rsidR="006339FC">
        <w:t>l</w:t>
      </w:r>
      <w:r w:rsidRPr="00745FA0">
        <w:t xml:space="preserve">evel </w:t>
      </w:r>
      <w:r w:rsidR="006339FC">
        <w:t>s</w:t>
      </w:r>
      <w:r w:rsidRPr="00745FA0">
        <w:t xml:space="preserve">ection </w:t>
      </w:r>
      <w:r w:rsidR="006339FC">
        <w:t>h</w:t>
      </w:r>
      <w:r w:rsidRPr="00745FA0">
        <w:t>eadings</w:t>
      </w:r>
    </w:p>
    <w:p w14:paraId="1A0D0C63" w14:textId="77777777" w:rsidR="005139F4" w:rsidRPr="00745FA0" w:rsidRDefault="005139F4" w:rsidP="005D2527">
      <w:pPr>
        <w:pStyle w:val="AREEParagraph"/>
      </w:pPr>
      <w:r w:rsidRPr="00745FA0">
        <w:t xml:space="preserve">Second level section headings should be enumerated </w:t>
      </w:r>
      <w:r w:rsidR="00804CE1">
        <w:t xml:space="preserve">like </w:t>
      </w:r>
      <w:r w:rsidR="00804CE1" w:rsidRPr="005D2527">
        <w:rPr>
          <w:b/>
          <w:bCs/>
        </w:rPr>
        <w:t>1.1.</w:t>
      </w:r>
      <w:r w:rsidR="00804CE1">
        <w:t xml:space="preserve">, </w:t>
      </w:r>
      <w:r w:rsidR="00804CE1" w:rsidRPr="005D2527">
        <w:rPr>
          <w:b/>
          <w:bCs/>
        </w:rPr>
        <w:t>1.2.</w:t>
      </w:r>
      <w:r w:rsidR="00804CE1">
        <w:t>, etc. I</w:t>
      </w:r>
      <w:r w:rsidRPr="00745FA0">
        <w:t xml:space="preserve">mportant words should be capitalized and the heading along with the corresponding enumeration should be in </w:t>
      </w:r>
      <w:r w:rsidR="00067AB4" w:rsidRPr="00745FA0">
        <w:t xml:space="preserve">bold </w:t>
      </w:r>
      <w:r w:rsidR="004D0020">
        <w:t>(</w:t>
      </w:r>
      <w:r w:rsidRPr="00745FA0">
        <w:t>e.g.</w:t>
      </w:r>
      <w:r w:rsidR="002D7BA1">
        <w:t>,</w:t>
      </w:r>
      <w:r w:rsidRPr="00745FA0">
        <w:t xml:space="preserve"> </w:t>
      </w:r>
      <w:r w:rsidR="002D7BA1" w:rsidRPr="005D2527">
        <w:rPr>
          <w:b/>
          <w:bCs/>
        </w:rPr>
        <w:t>2.6. Materials and Methods</w:t>
      </w:r>
      <w:r w:rsidR="004D0020">
        <w:t>)</w:t>
      </w:r>
      <w:r w:rsidRPr="00745FA0">
        <w:t>. Similarly, the following text must start at the next line.</w:t>
      </w:r>
    </w:p>
    <w:p w14:paraId="01A1049D" w14:textId="77777777" w:rsidR="00792DE3" w:rsidRPr="00745FA0" w:rsidRDefault="00792DE3" w:rsidP="00CD2E67">
      <w:pPr>
        <w:pStyle w:val="AREEHeading3"/>
      </w:pPr>
      <w:r w:rsidRPr="00745FA0">
        <w:t>T</w:t>
      </w:r>
      <w:r w:rsidR="00CD2E67">
        <w:t>hird</w:t>
      </w:r>
      <w:r w:rsidRPr="00745FA0">
        <w:t xml:space="preserve"> </w:t>
      </w:r>
      <w:r w:rsidR="006339FC">
        <w:t>l</w:t>
      </w:r>
      <w:r w:rsidRPr="00745FA0">
        <w:t xml:space="preserve">evel </w:t>
      </w:r>
      <w:r w:rsidR="006339FC">
        <w:t>s</w:t>
      </w:r>
      <w:r w:rsidRPr="00745FA0">
        <w:t xml:space="preserve">ection </w:t>
      </w:r>
      <w:r w:rsidR="006339FC">
        <w:t>h</w:t>
      </w:r>
      <w:r w:rsidRPr="00745FA0">
        <w:t>eadings</w:t>
      </w:r>
    </w:p>
    <w:p w14:paraId="4D989C1A" w14:textId="77777777" w:rsidR="00C57C12" w:rsidRDefault="005139F4" w:rsidP="00D36161">
      <w:pPr>
        <w:pStyle w:val="AREEParagraph"/>
      </w:pPr>
      <w:r w:rsidRPr="00745FA0">
        <w:t>T</w:t>
      </w:r>
      <w:r w:rsidR="00C831AE">
        <w:t>hird</w:t>
      </w:r>
      <w:r w:rsidRPr="00745FA0">
        <w:t xml:space="preserve"> level section headings </w:t>
      </w:r>
      <w:r w:rsidR="00D36161">
        <w:t xml:space="preserve">should be in italic font, </w:t>
      </w:r>
      <w:r w:rsidRPr="00745FA0">
        <w:t xml:space="preserve">capitalized </w:t>
      </w:r>
      <w:r w:rsidR="00287F4C">
        <w:t xml:space="preserve">just </w:t>
      </w:r>
      <w:r w:rsidRPr="00745FA0">
        <w:t xml:space="preserve">by the first word and enumerated </w:t>
      </w:r>
      <w:r w:rsidR="00287F4C">
        <w:t xml:space="preserve">like </w:t>
      </w:r>
      <w:r w:rsidR="00287F4C" w:rsidRPr="003D3A75">
        <w:rPr>
          <w:i/>
          <w:iCs/>
        </w:rPr>
        <w:t>1.1.1.</w:t>
      </w:r>
      <w:r w:rsidR="00287F4C">
        <w:t xml:space="preserve">, </w:t>
      </w:r>
      <w:r w:rsidR="00C57C12">
        <w:br/>
      </w:r>
    </w:p>
    <w:p w14:paraId="193ABBED" w14:textId="7F0DC056" w:rsidR="00E3285B" w:rsidRDefault="00287F4C" w:rsidP="00C57C12">
      <w:pPr>
        <w:pStyle w:val="AREEParagraph"/>
        <w:ind w:firstLine="0"/>
      </w:pPr>
      <w:r w:rsidRPr="003D3A75">
        <w:rPr>
          <w:i/>
          <w:iCs/>
        </w:rPr>
        <w:lastRenderedPageBreak/>
        <w:t>1.1.2.</w:t>
      </w:r>
      <w:r w:rsidR="003D3A75">
        <w:t>, etc., (</w:t>
      </w:r>
      <w:r w:rsidR="003D3A75" w:rsidRPr="00745FA0">
        <w:t>e.g.</w:t>
      </w:r>
      <w:r w:rsidR="003D3A75">
        <w:t>,</w:t>
      </w:r>
      <w:r w:rsidR="003D3A75" w:rsidRPr="00745FA0">
        <w:t xml:space="preserve"> </w:t>
      </w:r>
      <w:r w:rsidR="003D3A75">
        <w:rPr>
          <w:i/>
          <w:iCs/>
        </w:rPr>
        <w:t>3.2.1. First</w:t>
      </w:r>
      <w:r w:rsidR="003D3A75" w:rsidRPr="007703FB">
        <w:rPr>
          <w:i/>
          <w:iCs/>
        </w:rPr>
        <w:t xml:space="preserve"> level section headings</w:t>
      </w:r>
      <w:r w:rsidR="003D3A75">
        <w:t>).</w:t>
      </w:r>
      <w:r w:rsidR="005139F4" w:rsidRPr="00745FA0">
        <w:t xml:space="preserve"> The following text starts at the</w:t>
      </w:r>
      <w:r w:rsidR="00E3285B">
        <w:t xml:space="preserve"> </w:t>
      </w:r>
      <w:r w:rsidR="003D3A75">
        <w:t>next line.</w:t>
      </w:r>
      <w:r w:rsidR="00E3285B" w:rsidRPr="00745FA0">
        <w:t xml:space="preserve"> The </w:t>
      </w:r>
      <w:r w:rsidR="00D77B7F">
        <w:t xml:space="preserve">numbered </w:t>
      </w:r>
      <w:r w:rsidR="00E3285B" w:rsidRPr="00745FA0">
        <w:t>heading levels should be limited to three</w:t>
      </w:r>
      <w:r w:rsidR="00E3285B">
        <w:t>.</w:t>
      </w:r>
    </w:p>
    <w:p w14:paraId="7D48321C" w14:textId="77777777" w:rsidR="005139F4" w:rsidRPr="00745FA0" w:rsidRDefault="005139F4" w:rsidP="007E32EC">
      <w:pPr>
        <w:pStyle w:val="AREEHeading1"/>
        <w:ind w:left="360" w:hanging="360"/>
      </w:pPr>
      <w:bookmarkStart w:id="9" w:name="_Toc533962539"/>
      <w:r w:rsidRPr="00745FA0">
        <w:t xml:space="preserve">Figures </w:t>
      </w:r>
      <w:bookmarkEnd w:id="9"/>
    </w:p>
    <w:p w14:paraId="55B75EA9" w14:textId="67829A41" w:rsidR="00202A13" w:rsidRDefault="00792DE3" w:rsidP="009F1C7D">
      <w:pPr>
        <w:pStyle w:val="AREEParagraph"/>
      </w:pPr>
      <w:r w:rsidRPr="00745FA0">
        <w:t xml:space="preserve">Figures </w:t>
      </w:r>
      <w:r w:rsidR="005139F4" w:rsidRPr="00745FA0">
        <w:t>should be placed in line with the text and numbered separately based on the order o</w:t>
      </w:r>
      <w:r w:rsidR="00D946D1">
        <w:t xml:space="preserve">f appearance in the manuscript. </w:t>
      </w:r>
      <w:r w:rsidR="003923DF" w:rsidRPr="00745FA0">
        <w:t xml:space="preserve">Figure resolutions should not be less than 300dpi. The used graphics must be suitable for printing </w:t>
      </w:r>
      <w:r w:rsidR="003923DF" w:rsidRPr="000F534A">
        <w:rPr>
          <w:lang w:val="en-GB"/>
        </w:rPr>
        <w:t>(black and white)</w:t>
      </w:r>
      <w:r w:rsidR="003923DF">
        <w:t xml:space="preserve"> </w:t>
      </w:r>
      <w:r w:rsidR="003923DF" w:rsidRPr="00745FA0">
        <w:t xml:space="preserve">and online </w:t>
      </w:r>
      <w:r w:rsidR="003923DF" w:rsidRPr="000F534A">
        <w:rPr>
          <w:lang w:val="en-GB"/>
        </w:rPr>
        <w:t>(colour)</w:t>
      </w:r>
      <w:r w:rsidR="003923DF">
        <w:t xml:space="preserve"> </w:t>
      </w:r>
      <w:r w:rsidR="003923DF" w:rsidRPr="00745FA0">
        <w:t xml:space="preserve">publication. </w:t>
      </w:r>
      <w:r w:rsidR="003923DF" w:rsidRPr="000F534A">
        <w:rPr>
          <w:lang w:val="en-GB"/>
        </w:rPr>
        <w:t xml:space="preserve">For </w:t>
      </w:r>
      <w:proofErr w:type="gramStart"/>
      <w:r w:rsidR="003923DF" w:rsidRPr="000F534A">
        <w:rPr>
          <w:lang w:val="en-GB"/>
        </w:rPr>
        <w:t>example</w:t>
      </w:r>
      <w:proofErr w:type="gramEnd"/>
      <w:r w:rsidR="003923DF" w:rsidRPr="000F534A">
        <w:rPr>
          <w:lang w:val="en-GB"/>
        </w:rPr>
        <w:t xml:space="preserve"> lines graphs </w:t>
      </w:r>
      <w:r w:rsidR="003923DF" w:rsidRPr="00745FA0">
        <w:t>should clearly be distinguishable by different colours</w:t>
      </w:r>
      <w:r w:rsidR="003923DF">
        <w:t xml:space="preserve">. </w:t>
      </w:r>
      <w:r w:rsidR="009F1C7D">
        <w:t>Moreover</w:t>
      </w:r>
      <w:r w:rsidR="003923DF">
        <w:t xml:space="preserve">, use </w:t>
      </w:r>
      <w:r w:rsidR="003923DF" w:rsidRPr="000F534A">
        <w:rPr>
          <w:lang w:val="en-GB"/>
        </w:rPr>
        <w:t xml:space="preserve">dotted or dashed lines, or shapes to </w:t>
      </w:r>
      <w:r w:rsidR="003923DF">
        <w:rPr>
          <w:lang w:val="en-GB"/>
        </w:rPr>
        <w:t xml:space="preserve">make them </w:t>
      </w:r>
      <w:r w:rsidR="003923DF" w:rsidRPr="000F534A">
        <w:rPr>
          <w:lang w:val="en-GB"/>
        </w:rPr>
        <w:t>distinguish</w:t>
      </w:r>
      <w:r w:rsidR="003923DF">
        <w:rPr>
          <w:lang w:val="en-GB"/>
        </w:rPr>
        <w:t>able</w:t>
      </w:r>
      <w:r w:rsidR="003923DF" w:rsidRPr="000F534A">
        <w:rPr>
          <w:lang w:val="en-GB"/>
        </w:rPr>
        <w:t xml:space="preserve"> in print</w:t>
      </w:r>
      <w:r w:rsidR="003923DF">
        <w:rPr>
          <w:lang w:val="en-GB"/>
        </w:rPr>
        <w:t xml:space="preserve"> </w:t>
      </w:r>
      <w:r w:rsidR="003923DF" w:rsidRPr="000F534A">
        <w:rPr>
          <w:lang w:val="en-GB"/>
        </w:rPr>
        <w:t>(see Fig.</w:t>
      </w:r>
      <w:r w:rsidR="00EE720D">
        <w:rPr>
          <w:lang w:val="en-GB"/>
        </w:rPr>
        <w:t xml:space="preserve"> </w:t>
      </w:r>
      <w:r w:rsidR="003923DF" w:rsidRPr="000F534A">
        <w:rPr>
          <w:lang w:val="en-GB"/>
        </w:rPr>
        <w:t>1)</w:t>
      </w:r>
      <w:r w:rsidR="003923DF" w:rsidRPr="00745FA0">
        <w:t xml:space="preserve">. On the </w:t>
      </w:r>
      <w:r w:rsidR="00EA17B6">
        <w:t xml:space="preserve">other hand, the </w:t>
      </w:r>
      <w:r w:rsidR="00202A13">
        <w:br/>
      </w:r>
    </w:p>
    <w:p w14:paraId="76B74CA3" w14:textId="77777777" w:rsidR="00955166" w:rsidRDefault="00955166" w:rsidP="004B52F3">
      <w:pPr>
        <w:pStyle w:val="AREEFigure"/>
      </w:pPr>
      <w:r>
        <w:rPr>
          <w:noProof/>
          <w:lang w:val="en-US" w:eastAsia="en-US" w:bidi="fa-IR"/>
        </w:rPr>
        <w:drawing>
          <wp:inline distT="0" distB="0" distL="0" distR="0" wp14:anchorId="6102E9E0" wp14:editId="47D315D5">
            <wp:extent cx="2847975" cy="17621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0401D9" w14:textId="77777777" w:rsidR="00955166" w:rsidRPr="00D8384F" w:rsidRDefault="00955166" w:rsidP="00955166">
      <w:pPr>
        <w:pStyle w:val="AREEParagraph"/>
        <w:ind w:firstLine="0"/>
        <w:jc w:val="center"/>
      </w:pPr>
      <w:r w:rsidRPr="00D8384F">
        <w:t>(a)</w:t>
      </w:r>
    </w:p>
    <w:p w14:paraId="41C7CCC1" w14:textId="77777777" w:rsidR="00955166" w:rsidRPr="00745FA0" w:rsidRDefault="00955166" w:rsidP="004B52F3">
      <w:pPr>
        <w:pStyle w:val="AREEFigure"/>
      </w:pPr>
      <w:r>
        <w:rPr>
          <w:noProof/>
          <w:lang w:val="en-US" w:eastAsia="en-US" w:bidi="fa-IR"/>
        </w:rPr>
        <w:drawing>
          <wp:inline distT="0" distB="0" distL="0" distR="0" wp14:anchorId="07F975F5" wp14:editId="082EE8DC">
            <wp:extent cx="2947035" cy="1699260"/>
            <wp:effectExtent l="0" t="0" r="57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06E9BF" w14:textId="77777777" w:rsidR="00955166" w:rsidRPr="00D8384F" w:rsidRDefault="00955166" w:rsidP="00955166">
      <w:pPr>
        <w:pStyle w:val="AREEParagraph"/>
        <w:ind w:firstLine="0"/>
        <w:jc w:val="center"/>
      </w:pPr>
      <w:r w:rsidRPr="00D8384F">
        <w:t>(b)</w:t>
      </w:r>
    </w:p>
    <w:p w14:paraId="094211DE" w14:textId="77777777" w:rsidR="00955166" w:rsidRDefault="00955166" w:rsidP="00DC1E37">
      <w:pPr>
        <w:pStyle w:val="AREEFigureCaption"/>
      </w:pPr>
      <w:r w:rsidRPr="000D5895">
        <w:rPr>
          <w:b/>
          <w:bCs/>
        </w:rPr>
        <w:t>Fig. 1</w:t>
      </w:r>
      <w:r w:rsidR="00DC1E37">
        <w:rPr>
          <w:b/>
          <w:bCs/>
        </w:rPr>
        <w:t>:</w:t>
      </w:r>
      <w:r w:rsidRPr="000D5895">
        <w:t xml:space="preserve"> Sample graph with blue (dotted), orange (dashed), and green (solid) lines, </w:t>
      </w:r>
      <w:r w:rsidRPr="001E1A2E">
        <w:t xml:space="preserve">(a) </w:t>
      </w:r>
      <w:r w:rsidRPr="000D5895">
        <w:t xml:space="preserve">Subfigure 1, </w:t>
      </w:r>
      <w:r w:rsidRPr="001E1A2E">
        <w:t>(b)</w:t>
      </w:r>
      <w:r w:rsidRPr="000D5895">
        <w:t xml:space="preserve"> </w:t>
      </w:r>
      <w:r w:rsidRPr="007C00C2">
        <w:t>Subfigure 2.</w:t>
      </w:r>
    </w:p>
    <w:p w14:paraId="46B41E15" w14:textId="77777777" w:rsidR="00466896" w:rsidRDefault="00466896" w:rsidP="00FE7274">
      <w:pPr>
        <w:pStyle w:val="AREEFigureCaption"/>
        <w:sectPr w:rsidR="00466896" w:rsidSect="00F90606">
          <w:type w:val="continuous"/>
          <w:pgSz w:w="11906" w:h="16838" w:code="9"/>
          <w:pgMar w:top="1138" w:right="850" w:bottom="1138" w:left="850" w:header="562" w:footer="403" w:gutter="0"/>
          <w:cols w:num="2" w:space="446"/>
          <w:docGrid w:linePitch="360"/>
        </w:sectPr>
      </w:pPr>
    </w:p>
    <w:p w14:paraId="06F2DA75" w14:textId="77777777" w:rsidR="00466896" w:rsidRDefault="00466896" w:rsidP="00466896">
      <w:pPr>
        <w:pStyle w:val="AREEFigure"/>
      </w:pPr>
      <w:r w:rsidRPr="00745FA0">
        <w:rPr>
          <w:noProof/>
          <w:lang w:val="en-US" w:eastAsia="en-US" w:bidi="fa-IR"/>
        </w:rPr>
        <w:lastRenderedPageBreak/>
        <w:drawing>
          <wp:inline distT="0" distB="0" distL="0" distR="0" wp14:anchorId="0AA803E3" wp14:editId="6AA9C546">
            <wp:extent cx="6257925" cy="17811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0D822A" w14:textId="4E8A62C7" w:rsidR="00466896" w:rsidRDefault="00466896" w:rsidP="005A784B">
      <w:pPr>
        <w:pStyle w:val="AREEFigureCaption"/>
      </w:pPr>
      <w:r w:rsidRPr="0021036E">
        <w:rPr>
          <w:b/>
          <w:bCs/>
          <w:lang w:val="en-US"/>
        </w:rPr>
        <w:t>Fig. 2</w:t>
      </w:r>
      <w:r w:rsidR="00DC1E37">
        <w:rPr>
          <w:b/>
          <w:bCs/>
          <w:lang w:val="en-US"/>
        </w:rPr>
        <w:t>:</w:t>
      </w:r>
      <w:r w:rsidRPr="0021036E">
        <w:rPr>
          <w:lang w:val="en-US"/>
        </w:rPr>
        <w:t xml:space="preserve"> </w:t>
      </w:r>
      <w:r w:rsidRPr="0021036E">
        <w:t>Sample graph spaning two columns</w:t>
      </w:r>
    </w:p>
    <w:p w14:paraId="19476924" w14:textId="77777777" w:rsidR="00466896" w:rsidRDefault="00466896" w:rsidP="00FE7274">
      <w:pPr>
        <w:pStyle w:val="AREEFigureCaption"/>
        <w:sectPr w:rsidR="00466896" w:rsidSect="00466896">
          <w:type w:val="continuous"/>
          <w:pgSz w:w="11906" w:h="16838" w:code="9"/>
          <w:pgMar w:top="1138" w:right="850" w:bottom="1138" w:left="850" w:header="562" w:footer="403" w:gutter="0"/>
          <w:cols w:space="446"/>
          <w:docGrid w:linePitch="360"/>
        </w:sectPr>
      </w:pPr>
    </w:p>
    <w:p w14:paraId="6399426C" w14:textId="00F8A792" w:rsidR="00202A13" w:rsidRDefault="00202A13" w:rsidP="00202A13">
      <w:pPr>
        <w:pStyle w:val="AREEParagraph"/>
        <w:ind w:firstLine="0"/>
      </w:pPr>
      <w:r w:rsidRPr="00745FA0">
        <w:lastRenderedPageBreak/>
        <w:t xml:space="preserve">embedded text must be legible and the font must not be smaller than </w:t>
      </w:r>
      <w:r>
        <w:t>8</w:t>
      </w:r>
      <w:r w:rsidRPr="00745FA0">
        <w:t xml:space="preserve"> pts. No symbols or units must solitarily be used to label axes. The quantity should at least be included in the labels (e.g. </w:t>
      </w:r>
      <w:r>
        <w:t>Voltage (V), Current (A)</w:t>
      </w:r>
      <w:r w:rsidRPr="00745FA0">
        <w:t>). Any form of labelling without the quantity is not acceptable (e.g. “</w:t>
      </w:r>
      <w:r>
        <w:t>V</w:t>
      </w:r>
      <w:r w:rsidRPr="00745FA0">
        <w:t>”, “</w:t>
      </w:r>
      <w:proofErr w:type="spellStart"/>
      <w:r>
        <w:t>p.u</w:t>
      </w:r>
      <w:proofErr w:type="spellEnd"/>
      <w:r>
        <w:t>.</w:t>
      </w:r>
      <w:r w:rsidRPr="00745FA0">
        <w:t xml:space="preserve">”, </w:t>
      </w:r>
      <w:r>
        <w:t>Per unit).</w:t>
      </w:r>
    </w:p>
    <w:p w14:paraId="099619DB" w14:textId="77777777" w:rsidR="00202A13" w:rsidRDefault="00202A13" w:rsidP="00202A13">
      <w:pPr>
        <w:pStyle w:val="AREEParagraph"/>
      </w:pPr>
      <w:r w:rsidRPr="00745FA0">
        <w:t>Large figures may expand to both columns and should be placed on the top or the bottom of the corresponding page, but may not violate the page margins</w:t>
      </w:r>
      <w:r>
        <w:t xml:space="preserve"> (see Fig. 2)</w:t>
      </w:r>
      <w:r w:rsidRPr="00745FA0">
        <w:t xml:space="preserve">. </w:t>
      </w:r>
    </w:p>
    <w:p w14:paraId="5E6A9A42" w14:textId="77777777" w:rsidR="001A7B2D" w:rsidRPr="00745FA0" w:rsidRDefault="00202A13" w:rsidP="00202A13">
      <w:pPr>
        <w:pStyle w:val="AREEParagraph"/>
      </w:pPr>
      <w:r>
        <w:t>Figures</w:t>
      </w:r>
      <w:r w:rsidRPr="00745FA0">
        <w:t xml:space="preserve"> should </w:t>
      </w:r>
      <w:r>
        <w:t xml:space="preserve">be </w:t>
      </w:r>
      <w:r w:rsidRPr="00745FA0">
        <w:t>numbered separately based on the order of appearance in the manuscript.</w:t>
      </w:r>
      <w:r>
        <w:t xml:space="preserve"> Figure </w:t>
      </w:r>
      <w:r w:rsidRPr="00745FA0">
        <w:t xml:space="preserve">number is separated from the </w:t>
      </w:r>
      <w:r>
        <w:t>figure caption</w:t>
      </w:r>
      <w:r w:rsidRPr="00745FA0">
        <w:t xml:space="preserve"> using a </w:t>
      </w:r>
      <w:r>
        <w:t xml:space="preserve">colon </w:t>
      </w:r>
      <w:r w:rsidRPr="00745FA0">
        <w:t>(</w:t>
      </w:r>
      <w:r>
        <w:t>:</w:t>
      </w:r>
      <w:r w:rsidRPr="00745FA0">
        <w:t>). Figures should be referred to as “Fig</w:t>
      </w:r>
      <w:r>
        <w:t>.</w:t>
      </w:r>
      <w:r w:rsidRPr="00745FA0">
        <w:t xml:space="preserve">” </w:t>
      </w:r>
      <w:r>
        <w:t>even at the beginning of a sentence (e.g. Fig. 1</w:t>
      </w:r>
      <w:r w:rsidRPr="00745FA0">
        <w:t>). Figure captions should respectively be placed below the corresponding figures</w:t>
      </w:r>
      <w:r w:rsidRPr="00237698">
        <w:t>, in 10 pt</w:t>
      </w:r>
      <w:r>
        <w:t>s</w:t>
      </w:r>
      <w:r w:rsidRPr="00237698">
        <w:t xml:space="preserve"> </w:t>
      </w:r>
      <w:r>
        <w:t xml:space="preserve">regular </w:t>
      </w:r>
      <w:r w:rsidR="0067034C" w:rsidRPr="00237698">
        <w:t>font</w:t>
      </w:r>
      <w:r w:rsidR="0067034C" w:rsidRPr="00745FA0">
        <w:t xml:space="preserve">. </w:t>
      </w:r>
      <w:r w:rsidR="0067034C">
        <w:t xml:space="preserve">Do not put captions in "text boxes" linked to the figures. </w:t>
      </w:r>
      <w:r w:rsidR="0067034C" w:rsidRPr="00745FA0">
        <w:t>Subfigures should also have captions</w:t>
      </w:r>
      <w:r w:rsidR="0067034C">
        <w:t xml:space="preserve"> and </w:t>
      </w:r>
      <w:r w:rsidR="0067034C" w:rsidRPr="00237698">
        <w:t xml:space="preserve">should be identified by letters, </w:t>
      </w:r>
      <w:r w:rsidR="0067034C">
        <w:t>(</w:t>
      </w:r>
      <w:r w:rsidR="0067034C" w:rsidRPr="00237698">
        <w:t xml:space="preserve">e.g. </w:t>
      </w:r>
      <w:r w:rsidR="0067034C" w:rsidRPr="007C39A0">
        <w:rPr>
          <w:iCs/>
        </w:rPr>
        <w:t>(a), (b), (c)</w:t>
      </w:r>
      <w:r w:rsidR="0067034C">
        <w:t>),</w:t>
      </w:r>
      <w:r w:rsidR="0067034C" w:rsidRPr="00745FA0">
        <w:t xml:space="preserve"> as </w:t>
      </w:r>
      <w:r w:rsidR="001A7B2D" w:rsidRPr="00745FA0">
        <w:t>demonstrated in Fig</w:t>
      </w:r>
      <w:r w:rsidR="001A7B2D">
        <w:t>s</w:t>
      </w:r>
      <w:r w:rsidR="001A7B2D" w:rsidRPr="00745FA0">
        <w:t>.</w:t>
      </w:r>
      <w:r w:rsidR="001A7B2D">
        <w:t xml:space="preserve"> 1a and 1b.</w:t>
      </w:r>
      <w:r w:rsidR="001A7B2D" w:rsidRPr="00745FA0">
        <w:t xml:space="preserve"> If the figure is borrowed from another source, citing the corresponding source, especially in the figure caption must be carried out.</w:t>
      </w:r>
    </w:p>
    <w:p w14:paraId="3AACBC8E" w14:textId="77777777" w:rsidR="001A7B2D" w:rsidRPr="00745FA0" w:rsidRDefault="001A7B2D" w:rsidP="001A7B2D">
      <w:pPr>
        <w:pStyle w:val="AREEHeading1"/>
        <w:ind w:left="360" w:hanging="360"/>
      </w:pPr>
      <w:bookmarkStart w:id="10" w:name="_Toc533962551"/>
      <w:r w:rsidRPr="00745FA0">
        <w:t>tables</w:t>
      </w:r>
      <w:bookmarkEnd w:id="10"/>
    </w:p>
    <w:p w14:paraId="0FCA609E" w14:textId="77777777" w:rsidR="001A7B2D" w:rsidRDefault="001A7B2D" w:rsidP="00C6323F">
      <w:pPr>
        <w:pStyle w:val="AREEParagraph"/>
      </w:pPr>
      <w:r w:rsidRPr="00745FA0">
        <w:t xml:space="preserve">Similar to figures, the tables must be placed in line with the text as close as possible after the location they are first cited. Tables should </w:t>
      </w:r>
      <w:r>
        <w:t xml:space="preserve">be </w:t>
      </w:r>
      <w:r w:rsidRPr="00745FA0">
        <w:t>numbered separately based on the order of appearance in the manuscript.</w:t>
      </w:r>
      <w:r w:rsidR="00C6323F">
        <w:t xml:space="preserve"> Table </w:t>
      </w:r>
      <w:r w:rsidR="00C6323F" w:rsidRPr="00745FA0">
        <w:t xml:space="preserve">number is separated from the </w:t>
      </w:r>
      <w:r w:rsidR="00C6323F">
        <w:t>table caption</w:t>
      </w:r>
      <w:r w:rsidR="00C6323F" w:rsidRPr="00745FA0">
        <w:t xml:space="preserve"> using a </w:t>
      </w:r>
      <w:r w:rsidR="00C6323F">
        <w:t xml:space="preserve">colon </w:t>
      </w:r>
      <w:r w:rsidR="00C6323F" w:rsidRPr="00745FA0">
        <w:t>(</w:t>
      </w:r>
      <w:r w:rsidR="00C6323F">
        <w:t>:</w:t>
      </w:r>
      <w:r w:rsidR="00C6323F" w:rsidRPr="00745FA0">
        <w:t>)</w:t>
      </w:r>
      <w:r w:rsidR="00C6323F">
        <w:t xml:space="preserve">. </w:t>
      </w:r>
      <w:r>
        <w:t>Table captions must be above the tables</w:t>
      </w:r>
      <w:r w:rsidRPr="000F534A">
        <w:rPr>
          <w:lang w:val="en-GB"/>
        </w:rPr>
        <w:t xml:space="preserve"> and in 10 pt</w:t>
      </w:r>
      <w:r>
        <w:rPr>
          <w:lang w:val="en-GB"/>
        </w:rPr>
        <w:t>s</w:t>
      </w:r>
      <w:r w:rsidRPr="000F534A">
        <w:rPr>
          <w:lang w:val="en-GB"/>
        </w:rPr>
        <w:t xml:space="preserve"> font</w:t>
      </w:r>
      <w:r>
        <w:t xml:space="preserve">. </w:t>
      </w:r>
      <w:r w:rsidRPr="00237698">
        <w:rPr>
          <w:lang w:val="en-GB"/>
        </w:rPr>
        <w:t>Tables should be formatted as shown in Table 1 with no column lines unless needed to clarify the content of the table. Row lines can be used to distinguish the column headings from the content of the table.</w:t>
      </w:r>
    </w:p>
    <w:p w14:paraId="61E93662" w14:textId="77777777" w:rsidR="001A7B2D" w:rsidRDefault="001A7B2D" w:rsidP="001A7B2D">
      <w:pPr>
        <w:pStyle w:val="AREEParagraph"/>
      </w:pPr>
      <w:r w:rsidRPr="00745FA0">
        <w:t>Large tables (e.g. tables with more than 4 columns) may expand to both columns and should be placed on the top or the bottom of the corresponding page, but may</w:t>
      </w:r>
      <w:r>
        <w:t xml:space="preserve"> not violate the page margins. </w:t>
      </w:r>
      <w:r w:rsidRPr="00745FA0">
        <w:t xml:space="preserve">Extra-large tables (e.g. </w:t>
      </w:r>
      <w:r>
        <w:t>b</w:t>
      </w:r>
      <w:r w:rsidRPr="00745FA0">
        <w:t xml:space="preserve">igger than half a </w:t>
      </w:r>
      <w:r>
        <w:t>page</w:t>
      </w:r>
      <w:r w:rsidRPr="00745FA0">
        <w:t xml:space="preserve">) </w:t>
      </w:r>
      <w:r w:rsidRPr="0040757A">
        <w:t xml:space="preserve">should be placed in an appendix and the appendix cited within the main body of text </w:t>
      </w:r>
      <w:r>
        <w:t>(</w:t>
      </w:r>
      <w:r w:rsidRPr="0040757A">
        <w:t>e</w:t>
      </w:r>
      <w:r>
        <w:t>.</w:t>
      </w:r>
      <w:r w:rsidRPr="0040757A">
        <w:t>g. “see Appendix 1 for table of results”</w:t>
      </w:r>
      <w:r>
        <w:t>)</w:t>
      </w:r>
      <w:r w:rsidRPr="0040757A">
        <w:t xml:space="preserve">. </w:t>
      </w:r>
      <w:r w:rsidRPr="00745FA0">
        <w:t xml:space="preserve">The table(s) can simply be referred to by the author(s) using the expression “Table” </w:t>
      </w:r>
      <w:r>
        <w:t xml:space="preserve">(e.g. Table </w:t>
      </w:r>
      <w:r w:rsidRPr="00745FA0">
        <w:t>1). Similar to the figures, citing tables borrowed from other sources should at least be carried out in the table caption.</w:t>
      </w:r>
    </w:p>
    <w:p w14:paraId="4AD83527" w14:textId="77777777" w:rsidR="001A7B2D" w:rsidRPr="00745FA0" w:rsidRDefault="001A7B2D" w:rsidP="001A7B2D">
      <w:pPr>
        <w:pStyle w:val="AREEHeading1"/>
        <w:ind w:left="360" w:hanging="360"/>
      </w:pPr>
      <w:bookmarkStart w:id="11" w:name="_Toc533962540"/>
      <w:r w:rsidRPr="00745FA0">
        <w:t>Mathematics and equations</w:t>
      </w:r>
      <w:bookmarkEnd w:id="11"/>
    </w:p>
    <w:p w14:paraId="637BF40E" w14:textId="77777777" w:rsidR="001A7B2D" w:rsidRPr="00745FA0" w:rsidRDefault="001A7B2D" w:rsidP="001A7B2D">
      <w:pPr>
        <w:pStyle w:val="AREEParagraph"/>
      </w:pPr>
      <w:r w:rsidRPr="00745FA0">
        <w:t xml:space="preserve">The equations should strictly be created using </w:t>
      </w:r>
      <w:proofErr w:type="spellStart"/>
      <w:r w:rsidRPr="00745FA0">
        <w:t>Math</w:t>
      </w:r>
      <w:r>
        <w:t>T</w:t>
      </w:r>
      <w:r w:rsidRPr="00745FA0">
        <w:t>ype</w:t>
      </w:r>
      <w:proofErr w:type="spellEnd"/>
      <w:r w:rsidRPr="00745FA0">
        <w:t xml:space="preserve"> </w:t>
      </w:r>
      <w:r>
        <w:t xml:space="preserve">software [5] </w:t>
      </w:r>
      <w:r w:rsidRPr="00745FA0">
        <w:t xml:space="preserve">or Microsoft equations editor. Simple and small equations with a rather low importance level can be placed inside the text without enumeration (e.g. </w:t>
      </w:r>
      <w:r w:rsidRPr="00554DB2">
        <w:rPr>
          <w:i/>
          <w:iCs/>
        </w:rPr>
        <w:t>a</w:t>
      </w:r>
      <w:r w:rsidRPr="00745FA0">
        <w:t>=</w:t>
      </w:r>
      <w:proofErr w:type="spellStart"/>
      <w:r w:rsidRPr="00554DB2">
        <w:rPr>
          <w:i/>
          <w:iCs/>
        </w:rPr>
        <w:t>b</w:t>
      </w:r>
      <w:r w:rsidRPr="00745FA0">
        <w:t>+</w:t>
      </w:r>
      <w:r w:rsidRPr="00554DB2">
        <w:rPr>
          <w:i/>
          <w:iCs/>
        </w:rPr>
        <w:t>c</w:t>
      </w:r>
      <w:proofErr w:type="spellEnd"/>
      <w:r w:rsidRPr="00745FA0">
        <w:t>). Complicated or large equations that are frequently addressed in the paper should be placed in the main text, separately, in a single column format as close as possible after the point first discussed.</w:t>
      </w:r>
    </w:p>
    <w:p w14:paraId="254EA397" w14:textId="77777777" w:rsidR="001A7B2D" w:rsidRPr="00745FA0" w:rsidRDefault="001A7B2D" w:rsidP="003B3DED">
      <w:pPr>
        <w:pStyle w:val="AREEParagraph"/>
      </w:pPr>
      <w:r w:rsidRPr="00745FA0">
        <w:lastRenderedPageBreak/>
        <w:t>Important equations must be numbered according to the order of appearance in round brackets and referred to as “(1)” not “equation (1)” or even “Eq.1”</w:t>
      </w:r>
      <w:r>
        <w:t xml:space="preserve"> </w:t>
      </w:r>
      <w:r w:rsidRPr="00745FA0">
        <w:t xml:space="preserve">(e.g. </w:t>
      </w:r>
      <w:r>
        <w:t xml:space="preserve">as observed in </w:t>
      </w:r>
      <w:r w:rsidRPr="00745FA0">
        <w:t>(1)). The only exception is where a sentence is starting with a reference to an equation (e.g. Equation (</w:t>
      </w:r>
      <w:r w:rsidR="003B3DED">
        <w:t>2</w:t>
      </w:r>
      <w:r w:rsidRPr="00745FA0">
        <w:t xml:space="preserve">)” is …). </w:t>
      </w:r>
    </w:p>
    <w:p w14:paraId="54E69DEA" w14:textId="77777777" w:rsidR="00844ABE" w:rsidRPr="00745FA0" w:rsidRDefault="00844ABE" w:rsidP="00844ABE">
      <w:pPr>
        <w:pStyle w:val="AREEParagraph"/>
      </w:pPr>
      <w:r w:rsidRPr="00745FA0">
        <w:t xml:space="preserve">Symbols/variables must be defined prior </w:t>
      </w:r>
      <w:r>
        <w:t xml:space="preserve">to </w:t>
      </w:r>
      <w:r w:rsidRPr="00745FA0">
        <w:t>or immediately after the first appearance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50"/>
      </w:tblGrid>
      <w:tr w:rsidR="00DF311B" w14:paraId="20850E8C" w14:textId="77777777" w:rsidTr="00C96F7C">
        <w:tc>
          <w:tcPr>
            <w:tcW w:w="4646" w:type="dxa"/>
            <w:vAlign w:val="center"/>
          </w:tcPr>
          <w:p w14:paraId="2E44ED7B" w14:textId="77777777" w:rsidR="00DF311B" w:rsidRPr="00DF311B" w:rsidRDefault="00B260AF" w:rsidP="00DA43A6">
            <w:pPr>
              <w:pStyle w:val="AREEEquation"/>
            </w:pPr>
            <m:oMathPara>
              <m:oMathParaPr>
                <m:jc m:val="left"/>
              </m:oMathParaPr>
              <m:oMath>
                <m:r>
                  <w:rPr>
                    <w:rFonts w:ascii="Cambria Math" w:hAnsi="Cambria Math"/>
                  </w:rPr>
                  <m:t>S</m:t>
                </m:r>
                <m:r>
                  <m:rPr>
                    <m:sty m:val="p"/>
                  </m:rPr>
                  <w:rPr>
                    <w:rFonts w:ascii="Cambria Math" w:hAnsi="Cambria Math"/>
                  </w:rPr>
                  <m:t>=</m:t>
                </m:r>
                <m:r>
                  <w:rPr>
                    <w:rFonts w:ascii="Cambria Math" w:hAnsi="Cambria Math"/>
                  </w:rPr>
                  <m:t>π</m:t>
                </m:r>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 xml:space="preserve"> </m:t>
                </m:r>
              </m:oMath>
            </m:oMathPara>
          </w:p>
        </w:tc>
        <w:tc>
          <w:tcPr>
            <w:tcW w:w="450" w:type="dxa"/>
            <w:vAlign w:val="center"/>
          </w:tcPr>
          <w:p w14:paraId="25574880" w14:textId="77777777" w:rsidR="00DF311B" w:rsidRDefault="00DF311B" w:rsidP="005B43F2">
            <w:pPr>
              <w:pStyle w:val="AREEEquationNumber"/>
            </w:pPr>
            <w:r>
              <w:t>(1)</w:t>
            </w:r>
          </w:p>
        </w:tc>
      </w:tr>
      <w:tr w:rsidR="00D2558F" w14:paraId="22CED9DB" w14:textId="77777777" w:rsidTr="00C96F7C">
        <w:tc>
          <w:tcPr>
            <w:tcW w:w="4646" w:type="dxa"/>
            <w:vAlign w:val="center"/>
          </w:tcPr>
          <w:p w14:paraId="2B8BE59B" w14:textId="77777777" w:rsidR="00D2558F" w:rsidRDefault="00D2558F" w:rsidP="001A341C">
            <w:pPr>
              <w:pStyle w:val="AREEEquation"/>
            </w:pPr>
            <w:r w:rsidRPr="00194D11">
              <w:object w:dxaOrig="3400" w:dyaOrig="940" w14:anchorId="0E01F5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45pt;height:46.55pt" o:ole="" fillcolor="window">
                  <v:imagedata r:id="rId17" o:title=""/>
                </v:shape>
                <o:OLEObject Type="Embed" ProgID="Equation.DSMT4" ShapeID="_x0000_i1025" DrawAspect="Content" ObjectID="_1750277472" r:id="rId18"/>
              </w:object>
            </w:r>
          </w:p>
        </w:tc>
        <w:tc>
          <w:tcPr>
            <w:tcW w:w="450" w:type="dxa"/>
            <w:vAlign w:val="center"/>
          </w:tcPr>
          <w:p w14:paraId="30F42F7F" w14:textId="77777777" w:rsidR="00D2558F" w:rsidRDefault="00D2558F" w:rsidP="005B43F2">
            <w:pPr>
              <w:pStyle w:val="AREEEquationNumber"/>
            </w:pPr>
            <w:r>
              <w:t>(2)</w:t>
            </w:r>
          </w:p>
        </w:tc>
      </w:tr>
    </w:tbl>
    <w:p w14:paraId="74885B4E" w14:textId="77777777" w:rsidR="00844ABE" w:rsidRPr="00745FA0" w:rsidRDefault="00844ABE" w:rsidP="00D2558F">
      <w:pPr>
        <w:pStyle w:val="BodyText"/>
        <w:spacing w:before="120" w:after="120"/>
        <w:jc w:val="left"/>
      </w:pPr>
      <w:r w:rsidRPr="00745FA0">
        <w:t xml:space="preserve">where </w:t>
      </w:r>
      <w:r w:rsidRPr="00745FA0">
        <w:rPr>
          <w:position w:val="-12"/>
        </w:rPr>
        <w:object w:dxaOrig="220" w:dyaOrig="320" w14:anchorId="7C439933">
          <v:shape id="_x0000_i1026" type="#_x0000_t75" style="width:10.55pt;height:15.85pt" o:ole="">
            <v:imagedata r:id="rId19" o:title=""/>
          </v:shape>
          <o:OLEObject Type="Embed" ProgID="Equation.3" ShapeID="_x0000_i1026" DrawAspect="Content" ObjectID="_1750277473" r:id="rId20"/>
        </w:object>
      </w:r>
      <w:r w:rsidR="00D2558F">
        <w:t xml:space="preserve"> </w:t>
      </w:r>
      <w:r w:rsidRPr="00745FA0">
        <w:t>is the state error.</w:t>
      </w:r>
    </w:p>
    <w:p w14:paraId="2E23BABF" w14:textId="77777777" w:rsidR="00844ABE" w:rsidRPr="00745FA0" w:rsidRDefault="00844ABE" w:rsidP="00844ABE">
      <w:pPr>
        <w:pStyle w:val="AREEParagraph"/>
      </w:pPr>
      <w:r w:rsidRPr="00745FA0">
        <w:t xml:space="preserve">Variables should be </w:t>
      </w:r>
      <w:r>
        <w:t xml:space="preserve">in italic form </w:t>
      </w:r>
      <w:r w:rsidRPr="00745FA0">
        <w:t xml:space="preserve">while vectors and matrixes should be </w:t>
      </w:r>
      <w:r>
        <w:t xml:space="preserve">in italic form </w:t>
      </w:r>
      <w:r w:rsidRPr="00745FA0">
        <w:t>and bolded out.</w:t>
      </w:r>
    </w:p>
    <w:p w14:paraId="2BBFEB28" w14:textId="77777777" w:rsidR="00844ABE" w:rsidRPr="00745FA0" w:rsidRDefault="00844ABE" w:rsidP="00BE4FDE">
      <w:pPr>
        <w:pStyle w:val="AREEParagraph"/>
      </w:pPr>
      <w:r w:rsidRPr="00745FA0">
        <w:t>Similar to large figures and tables, equations that do not fit in a single column, can be expanded to two columns and placed at the top or bottom of the page and referred to as “see (</w:t>
      </w:r>
      <w:r w:rsidR="00BE4FDE">
        <w:t>3</w:t>
      </w:r>
      <w:r w:rsidRPr="00745FA0">
        <w:t>)”.</w:t>
      </w:r>
    </w:p>
    <w:p w14:paraId="2D87F1B1" w14:textId="77777777" w:rsidR="00EA17B6" w:rsidRDefault="00844ABE" w:rsidP="00EA17B6">
      <w:pPr>
        <w:pStyle w:val="AREEParagraph"/>
      </w:pPr>
      <w:r w:rsidRPr="00745FA0">
        <w:t xml:space="preserve">If a specific theorem is used, it should be identified and distinguished using the expression “Theorem”, enumerated based on the order of appearance using Arabic numbers. The expression “Theorem” is separated from its corresponding number by a </w:t>
      </w:r>
      <w:r w:rsidR="00634F17">
        <w:t>space</w:t>
      </w:r>
      <w:r w:rsidRPr="00745FA0">
        <w:t xml:space="preserve"> and from</w:t>
      </w:r>
      <w:r w:rsidR="00634F17">
        <w:t xml:space="preserve"> the following text by a dash. </w:t>
      </w:r>
      <w:r w:rsidRPr="00745FA0">
        <w:t xml:space="preserve">This indication should be in “Times New Roman” </w:t>
      </w:r>
      <w:r w:rsidR="00946E77">
        <w:t>b</w:t>
      </w:r>
      <w:r w:rsidRPr="00745FA0">
        <w:t xml:space="preserve">old sized 10pts font (e.g. </w:t>
      </w:r>
      <w:r w:rsidRPr="00745FA0">
        <w:rPr>
          <w:b/>
          <w:bCs/>
        </w:rPr>
        <w:t>Theorem 1</w:t>
      </w:r>
      <w:r w:rsidRPr="00745FA0">
        <w:t>- For all variables</w:t>
      </w:r>
      <w:r w:rsidR="009F1C7D">
        <w:t xml:space="preserve"> …</w:t>
      </w:r>
      <w:r w:rsidRPr="00745FA0">
        <w:t>). The same exists for Lemmas.</w:t>
      </w:r>
      <w:bookmarkStart w:id="12" w:name="_Toc533962542"/>
    </w:p>
    <w:p w14:paraId="6D7374E0" w14:textId="5490C32D" w:rsidR="00484DC6" w:rsidRPr="000F534A" w:rsidRDefault="00484DC6" w:rsidP="00EA17B6">
      <w:pPr>
        <w:pStyle w:val="AREEHeading1"/>
        <w:rPr>
          <w:lang w:val="en-US"/>
        </w:rPr>
      </w:pPr>
      <w:r w:rsidRPr="000F534A">
        <w:rPr>
          <w:lang w:val="en-US"/>
        </w:rPr>
        <w:t>Conclusion</w:t>
      </w:r>
    </w:p>
    <w:p w14:paraId="0157A94B" w14:textId="77777777" w:rsidR="00484DC6" w:rsidRDefault="00484DC6" w:rsidP="009F1C7D">
      <w:pPr>
        <w:ind w:firstLine="357"/>
        <w:jc w:val="both"/>
        <w:rPr>
          <w:lang w:val="en-US"/>
        </w:rPr>
      </w:pPr>
      <w:r w:rsidRPr="003A5B2F">
        <w:t>Submissions</w:t>
      </w:r>
      <w:r w:rsidRPr="000F534A">
        <w:rPr>
          <w:lang w:val="en-US"/>
        </w:rPr>
        <w:t xml:space="preserve"> should always include the following sections: an abstract; an introduction; a conclusion and a references section. If any of the above sections are not included the paper will be </w:t>
      </w:r>
      <w:proofErr w:type="spellStart"/>
      <w:r w:rsidRPr="000F534A">
        <w:rPr>
          <w:lang w:val="en-US"/>
        </w:rPr>
        <w:t>unsubmitted</w:t>
      </w:r>
      <w:proofErr w:type="spellEnd"/>
      <w:r w:rsidRPr="000F534A">
        <w:rPr>
          <w:lang w:val="en-US"/>
        </w:rPr>
        <w:t xml:space="preserve"> and you will be asked to add the relevant sect</w:t>
      </w:r>
      <w:r>
        <w:rPr>
          <w:lang w:val="en-US"/>
        </w:rPr>
        <w:t>ion.</w:t>
      </w:r>
    </w:p>
    <w:p w14:paraId="1B0655B9" w14:textId="77777777" w:rsidR="00731171" w:rsidRPr="000F534A" w:rsidRDefault="00731171" w:rsidP="00FF56A3">
      <w:pPr>
        <w:pStyle w:val="AREEHeading1"/>
        <w:numPr>
          <w:ilvl w:val="0"/>
          <w:numId w:val="0"/>
        </w:numPr>
        <w:ind w:left="357"/>
        <w:rPr>
          <w:lang w:val="en-US"/>
        </w:rPr>
      </w:pPr>
      <w:r w:rsidRPr="000F534A">
        <w:rPr>
          <w:lang w:val="en-US"/>
        </w:rPr>
        <w:t>Acknowledgments</w:t>
      </w:r>
    </w:p>
    <w:p w14:paraId="5D136BE1" w14:textId="77777777" w:rsidR="00731171" w:rsidRDefault="00731171" w:rsidP="00731171">
      <w:pPr>
        <w:pStyle w:val="AREEParagraph"/>
        <w:rPr>
          <w:lang w:val="en-GB"/>
        </w:rPr>
      </w:pPr>
      <w:r w:rsidRPr="000F534A">
        <w:rPr>
          <w:lang w:val="en-GB"/>
        </w:rPr>
        <w:t xml:space="preserve">Acknowledgements should be placed after the conclusion </w:t>
      </w:r>
      <w:r w:rsidRPr="003A5B2F">
        <w:t>and</w:t>
      </w:r>
      <w:r w:rsidRPr="000F534A">
        <w:rPr>
          <w:lang w:val="en-GB"/>
        </w:rPr>
        <w:t xml:space="preserve"> before the references section. This is where </w:t>
      </w:r>
      <w:r>
        <w:rPr>
          <w:lang w:val="en-GB"/>
        </w:rPr>
        <w:t>a</w:t>
      </w:r>
      <w:r w:rsidRPr="007324E3">
        <w:rPr>
          <w:lang w:val="en-GB"/>
        </w:rPr>
        <w:t>cknowledgments</w:t>
      </w:r>
      <w:r>
        <w:rPr>
          <w:lang w:val="en-GB"/>
        </w:rPr>
        <w:t xml:space="preserve"> </w:t>
      </w:r>
      <w:r w:rsidRPr="000F534A">
        <w:rPr>
          <w:lang w:val="en-GB"/>
        </w:rPr>
        <w:t xml:space="preserve">should be </w:t>
      </w:r>
      <w:r>
        <w:rPr>
          <w:lang w:val="en-GB"/>
        </w:rPr>
        <w:t>made</w:t>
      </w:r>
      <w:r w:rsidRPr="000F534A">
        <w:rPr>
          <w:lang w:val="en-GB"/>
        </w:rPr>
        <w:t xml:space="preserve"> to any grant numbers</w:t>
      </w:r>
      <w:r>
        <w:rPr>
          <w:lang w:val="en-GB"/>
        </w:rPr>
        <w:t>,</w:t>
      </w:r>
      <w:r w:rsidRPr="000F534A">
        <w:rPr>
          <w:lang w:val="en-GB"/>
        </w:rPr>
        <w:t xml:space="preserve"> </w:t>
      </w:r>
      <w:r w:rsidRPr="001E2F96">
        <w:rPr>
          <w:lang w:val="en-GB"/>
        </w:rPr>
        <w:t>individuals or institutions that have made an important</w:t>
      </w:r>
      <w:r>
        <w:rPr>
          <w:lang w:val="en-GB"/>
        </w:rPr>
        <w:t xml:space="preserve"> </w:t>
      </w:r>
      <w:r w:rsidRPr="001E2F96">
        <w:rPr>
          <w:lang w:val="en-GB"/>
        </w:rPr>
        <w:t>contribution</w:t>
      </w:r>
      <w:r w:rsidRPr="000F534A">
        <w:rPr>
          <w:lang w:val="en-GB"/>
        </w:rPr>
        <w:t>.</w:t>
      </w:r>
    </w:p>
    <w:p w14:paraId="4D1E7BA1" w14:textId="7019BD9F" w:rsidR="00511025" w:rsidRDefault="00511025" w:rsidP="00154F87">
      <w:pPr>
        <w:pStyle w:val="AREEParagraph"/>
      </w:pPr>
      <w:r w:rsidRPr="000F534A">
        <w:t xml:space="preserve">Please note that the </w:t>
      </w:r>
      <w:r>
        <w:t>AREE</w:t>
      </w:r>
      <w:r w:rsidR="00277024">
        <w:t>202</w:t>
      </w:r>
      <w:r w:rsidR="00154F87">
        <w:t>4</w:t>
      </w:r>
      <w:r>
        <w:t xml:space="preserve"> </w:t>
      </w:r>
      <w:r w:rsidRPr="000F534A">
        <w:t>does not include author biographies in published papers.</w:t>
      </w:r>
    </w:p>
    <w:p w14:paraId="077E14D1" w14:textId="15288E22" w:rsidR="008C482D" w:rsidRPr="00745FA0" w:rsidRDefault="008C482D" w:rsidP="00FF56A3">
      <w:pPr>
        <w:pStyle w:val="AREEHeading1"/>
        <w:numPr>
          <w:ilvl w:val="0"/>
          <w:numId w:val="0"/>
        </w:numPr>
        <w:ind w:left="360"/>
      </w:pPr>
      <w:bookmarkStart w:id="13" w:name="_Toc533962543"/>
      <w:r w:rsidRPr="00745FA0">
        <w:t>Appendices</w:t>
      </w:r>
      <w:bookmarkEnd w:id="13"/>
    </w:p>
    <w:p w14:paraId="0AF15492" w14:textId="4BA9F8DF" w:rsidR="008C482D" w:rsidRDefault="008C482D" w:rsidP="008C482D">
      <w:pPr>
        <w:pStyle w:val="AREEParagraph"/>
      </w:pPr>
      <w:r>
        <w:t xml:space="preserve">Extra-large tables, figures, </w:t>
      </w:r>
      <w:r w:rsidRPr="00745FA0">
        <w:t>mathematical theorems or even supplementary materials can be embedded in the appendix if necessary</w:t>
      </w:r>
      <w:r>
        <w:t xml:space="preserve"> </w:t>
      </w:r>
      <w:r w:rsidRPr="000F534A">
        <w:t>(see Table 2)</w:t>
      </w:r>
      <w:r w:rsidRPr="00745FA0">
        <w:t>. Tables and figures placed in the appendix should continue the enumeration from their actual location in the paper text.</w:t>
      </w:r>
    </w:p>
    <w:p w14:paraId="4A4C895E" w14:textId="77777777" w:rsidR="008C482D" w:rsidRDefault="008C482D" w:rsidP="008C482D">
      <w:pPr>
        <w:pStyle w:val="AREEParagraph"/>
      </w:pPr>
    </w:p>
    <w:p w14:paraId="753EC9BD" w14:textId="77777777" w:rsidR="008C482D" w:rsidRDefault="008C482D" w:rsidP="008C482D">
      <w:pPr>
        <w:pStyle w:val="AREEParagraph"/>
        <w:sectPr w:rsidR="008C482D" w:rsidSect="00F90606">
          <w:type w:val="continuous"/>
          <w:pgSz w:w="11906" w:h="16838" w:code="9"/>
          <w:pgMar w:top="1138" w:right="850" w:bottom="1138" w:left="850" w:header="562" w:footer="403" w:gutter="0"/>
          <w:cols w:num="2" w:space="446"/>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gridCol w:w="518"/>
      </w:tblGrid>
      <w:tr w:rsidR="008C482D" w14:paraId="37E91494" w14:textId="77777777" w:rsidTr="00931860">
        <w:tc>
          <w:tcPr>
            <w:tcW w:w="4746" w:type="pct"/>
            <w:vAlign w:val="center"/>
          </w:tcPr>
          <w:p w14:paraId="04CE5BC3" w14:textId="77777777" w:rsidR="008C482D" w:rsidRPr="00654DFB" w:rsidRDefault="008C482D" w:rsidP="00931860">
            <w:pPr>
              <w:pStyle w:val="AREEEquation"/>
              <w:rPr>
                <w:rFonts w:ascii="Calibri" w:eastAsia="Calibri" w:hAnsi="Calibri" w:cs="Arial"/>
              </w:rPr>
            </w:pPr>
            <m:oMathPara>
              <m:oMathParaPr>
                <m:jc m:val="left"/>
              </m:oMathParaPr>
              <m:oMath>
                <m:r>
                  <w:rPr>
                    <w:rFonts w:ascii="Cambria Math" w:hAnsi="Cambria Math"/>
                  </w:rPr>
                  <w:lastRenderedPageBreak/>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r>
                  <m:rPr>
                    <m:sty m:val="p"/>
                  </m:rPr>
                  <w:rPr>
                    <w:rFonts w:ascii="Cambria Math" w:hAnsi="Cambria Math"/>
                  </w:rPr>
                  <m:t>+</m:t>
                </m:r>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w:bookmarkStart w:id="14" w:name="_GoBack"/>
                <w:bookmarkEnd w:id="14"/>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m:rPr>
                            <m:sty m:val="p"/>
                          </m:rP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m:oMathPara>
          </w:p>
        </w:tc>
        <w:tc>
          <w:tcPr>
            <w:tcW w:w="254" w:type="pct"/>
            <w:vAlign w:val="center"/>
          </w:tcPr>
          <w:p w14:paraId="7BA3044E" w14:textId="77777777" w:rsidR="008C482D" w:rsidRPr="00654DFB" w:rsidRDefault="008C482D" w:rsidP="00931860">
            <w:pPr>
              <w:pStyle w:val="AREEEquationNumber"/>
            </w:pPr>
            <w:r>
              <w:t>(3)</w:t>
            </w:r>
          </w:p>
        </w:tc>
      </w:tr>
    </w:tbl>
    <w:p w14:paraId="03C74F81" w14:textId="77777777" w:rsidR="008C482D" w:rsidRDefault="008C482D" w:rsidP="008C482D">
      <w:pPr>
        <w:pStyle w:val="AREEParagraph"/>
      </w:pPr>
    </w:p>
    <w:p w14:paraId="1041C442" w14:textId="77777777" w:rsidR="008C482D" w:rsidRDefault="008C482D" w:rsidP="008C482D">
      <w:pPr>
        <w:pStyle w:val="AREEParagraph"/>
        <w:sectPr w:rsidR="008C482D" w:rsidSect="001F56CC">
          <w:type w:val="continuous"/>
          <w:pgSz w:w="11906" w:h="16838" w:code="9"/>
          <w:pgMar w:top="1138" w:right="850" w:bottom="1138" w:left="850" w:header="562" w:footer="403" w:gutter="0"/>
          <w:cols w:space="446"/>
          <w:docGrid w:linePitch="360"/>
        </w:sectPr>
      </w:pPr>
    </w:p>
    <w:p w14:paraId="52BD6072" w14:textId="77777777" w:rsidR="008C482D" w:rsidRDefault="008C482D" w:rsidP="008C482D">
      <w:pPr>
        <w:pStyle w:val="AREEParagraph"/>
      </w:pPr>
    </w:p>
    <w:p w14:paraId="674612D1" w14:textId="77777777" w:rsidR="008C482D" w:rsidRDefault="008C482D" w:rsidP="008C482D">
      <w:pPr>
        <w:pStyle w:val="AREETableCaption"/>
        <w:rPr>
          <w:b/>
        </w:rPr>
      </w:pPr>
    </w:p>
    <w:p w14:paraId="064CDB75" w14:textId="77777777" w:rsidR="008C482D" w:rsidRPr="00986434" w:rsidRDefault="008C482D" w:rsidP="008C482D">
      <w:pPr>
        <w:pStyle w:val="AREETableCaption"/>
        <w:rPr>
          <w:bCs/>
        </w:rPr>
      </w:pPr>
      <w:r w:rsidRPr="004F1AB4">
        <w:rPr>
          <w:b/>
        </w:rPr>
        <w:lastRenderedPageBreak/>
        <w:t>Table 2</w:t>
      </w:r>
      <w:r>
        <w:rPr>
          <w:b/>
        </w:rPr>
        <w:t>:</w:t>
      </w:r>
      <w:r>
        <w:t xml:space="preserve"> Sample large table</w:t>
      </w:r>
    </w:p>
    <w:tbl>
      <w:tblPr>
        <w:tblStyle w:val="PlainTable21"/>
        <w:tblW w:w="5000" w:type="pct"/>
        <w:tblLook w:val="04A0" w:firstRow="1" w:lastRow="0" w:firstColumn="1" w:lastColumn="0" w:noHBand="0" w:noVBand="1"/>
      </w:tblPr>
      <w:tblGrid>
        <w:gridCol w:w="1220"/>
        <w:gridCol w:w="1220"/>
        <w:gridCol w:w="1220"/>
        <w:gridCol w:w="1220"/>
      </w:tblGrid>
      <w:tr w:rsidR="008C482D" w:rsidRPr="00C46E39" w14:paraId="1801A166" w14:textId="77777777" w:rsidTr="0093186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single" w:sz="12" w:space="0" w:color="auto"/>
            </w:tcBorders>
            <w:vAlign w:val="center"/>
          </w:tcPr>
          <w:p w14:paraId="4D8BD0D3" w14:textId="77777777" w:rsidR="008C482D" w:rsidRPr="00411F33" w:rsidRDefault="008C482D" w:rsidP="00931860">
            <w:pPr>
              <w:jc w:val="center"/>
              <w:rPr>
                <w:sz w:val="18"/>
                <w:szCs w:val="18"/>
              </w:rPr>
            </w:pPr>
            <w:r w:rsidRPr="00411F33">
              <w:rPr>
                <w:sz w:val="18"/>
                <w:szCs w:val="18"/>
              </w:rPr>
              <w:t>Column 1</w:t>
            </w:r>
          </w:p>
        </w:tc>
        <w:tc>
          <w:tcPr>
            <w:tcW w:w="1250" w:type="pct"/>
            <w:tcBorders>
              <w:top w:val="single" w:sz="12" w:space="0" w:color="auto"/>
            </w:tcBorders>
            <w:vAlign w:val="center"/>
          </w:tcPr>
          <w:p w14:paraId="07D706C6" w14:textId="77777777" w:rsidR="008C482D" w:rsidRPr="00411F33" w:rsidRDefault="008C482D" w:rsidP="00931860">
            <w:pPr>
              <w:jc w:val="center"/>
              <w:cnfStyle w:val="100000000000" w:firstRow="1" w:lastRow="0" w:firstColumn="0" w:lastColumn="0" w:oddVBand="0" w:evenVBand="0" w:oddHBand="0" w:evenHBand="0" w:firstRowFirstColumn="0" w:firstRowLastColumn="0" w:lastRowFirstColumn="0" w:lastRowLastColumn="0"/>
              <w:rPr>
                <w:sz w:val="18"/>
                <w:szCs w:val="18"/>
              </w:rPr>
            </w:pPr>
            <w:r w:rsidRPr="00411F33">
              <w:rPr>
                <w:sz w:val="18"/>
                <w:szCs w:val="18"/>
              </w:rPr>
              <w:t>Column 2</w:t>
            </w:r>
          </w:p>
        </w:tc>
        <w:tc>
          <w:tcPr>
            <w:tcW w:w="1250" w:type="pct"/>
            <w:tcBorders>
              <w:top w:val="single" w:sz="12" w:space="0" w:color="auto"/>
            </w:tcBorders>
            <w:vAlign w:val="center"/>
          </w:tcPr>
          <w:p w14:paraId="5F2B7E6B" w14:textId="77777777" w:rsidR="008C482D" w:rsidRPr="00411F33" w:rsidRDefault="008C482D" w:rsidP="00931860">
            <w:pPr>
              <w:jc w:val="center"/>
              <w:cnfStyle w:val="100000000000" w:firstRow="1" w:lastRow="0" w:firstColumn="0" w:lastColumn="0" w:oddVBand="0" w:evenVBand="0" w:oddHBand="0" w:evenHBand="0" w:firstRowFirstColumn="0" w:firstRowLastColumn="0" w:lastRowFirstColumn="0" w:lastRowLastColumn="0"/>
              <w:rPr>
                <w:sz w:val="18"/>
                <w:szCs w:val="18"/>
              </w:rPr>
            </w:pPr>
            <w:r w:rsidRPr="00411F33">
              <w:rPr>
                <w:sz w:val="18"/>
                <w:szCs w:val="18"/>
              </w:rPr>
              <w:t>Column 3</w:t>
            </w:r>
          </w:p>
        </w:tc>
        <w:tc>
          <w:tcPr>
            <w:tcW w:w="1250" w:type="pct"/>
            <w:tcBorders>
              <w:top w:val="single" w:sz="12" w:space="0" w:color="auto"/>
            </w:tcBorders>
            <w:vAlign w:val="center"/>
          </w:tcPr>
          <w:p w14:paraId="229DBA52" w14:textId="77777777" w:rsidR="008C482D" w:rsidRPr="00411F33" w:rsidRDefault="008C482D" w:rsidP="00931860">
            <w:pPr>
              <w:jc w:val="center"/>
              <w:cnfStyle w:val="100000000000" w:firstRow="1" w:lastRow="0" w:firstColumn="0" w:lastColumn="0" w:oddVBand="0" w:evenVBand="0" w:oddHBand="0" w:evenHBand="0" w:firstRowFirstColumn="0" w:firstRowLastColumn="0" w:lastRowFirstColumn="0" w:lastRowLastColumn="0"/>
              <w:rPr>
                <w:sz w:val="18"/>
                <w:szCs w:val="18"/>
              </w:rPr>
            </w:pPr>
            <w:r w:rsidRPr="00411F33">
              <w:rPr>
                <w:sz w:val="18"/>
                <w:szCs w:val="18"/>
              </w:rPr>
              <w:t>Column 4</w:t>
            </w:r>
          </w:p>
        </w:tc>
      </w:tr>
      <w:tr w:rsidR="008C482D" w:rsidRPr="00C46E39" w14:paraId="50E6C651"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bottom w:val="nil"/>
            </w:tcBorders>
            <w:vAlign w:val="center"/>
          </w:tcPr>
          <w:p w14:paraId="11999615" w14:textId="77777777" w:rsidR="008C482D" w:rsidRPr="00411F33" w:rsidRDefault="008C482D" w:rsidP="00931860">
            <w:pPr>
              <w:jc w:val="center"/>
              <w:rPr>
                <w:sz w:val="18"/>
                <w:szCs w:val="18"/>
              </w:rPr>
            </w:pPr>
            <w:r w:rsidRPr="00411F33">
              <w:rPr>
                <w:sz w:val="18"/>
                <w:szCs w:val="18"/>
              </w:rPr>
              <w:t>Data 1</w:t>
            </w:r>
          </w:p>
        </w:tc>
        <w:tc>
          <w:tcPr>
            <w:tcW w:w="1250" w:type="pct"/>
            <w:tcBorders>
              <w:bottom w:val="nil"/>
            </w:tcBorders>
            <w:vAlign w:val="center"/>
          </w:tcPr>
          <w:p w14:paraId="4C1F56CE"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bottom w:val="nil"/>
            </w:tcBorders>
            <w:vAlign w:val="center"/>
          </w:tcPr>
          <w:p w14:paraId="6951F8FF"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bottom w:val="nil"/>
            </w:tcBorders>
            <w:vAlign w:val="center"/>
          </w:tcPr>
          <w:p w14:paraId="08CA3884"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r w:rsidR="008C482D" w:rsidRPr="00C46E39" w14:paraId="6B2EBD36" w14:textId="77777777" w:rsidTr="00931860">
        <w:trPr>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4052EB44" w14:textId="77777777" w:rsidR="008C482D" w:rsidRPr="00411F33" w:rsidRDefault="008C482D" w:rsidP="00931860">
            <w:pPr>
              <w:jc w:val="center"/>
              <w:rPr>
                <w:sz w:val="18"/>
                <w:szCs w:val="18"/>
              </w:rPr>
            </w:pPr>
            <w:r w:rsidRPr="00411F33">
              <w:rPr>
                <w:sz w:val="18"/>
                <w:szCs w:val="18"/>
              </w:rPr>
              <w:t>Data 2</w:t>
            </w:r>
          </w:p>
        </w:tc>
        <w:tc>
          <w:tcPr>
            <w:tcW w:w="1250" w:type="pct"/>
            <w:tcBorders>
              <w:top w:val="nil"/>
              <w:bottom w:val="nil"/>
            </w:tcBorders>
            <w:vAlign w:val="center"/>
          </w:tcPr>
          <w:p w14:paraId="48186160"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6A5C7943"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78A4F3ED"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r>
      <w:tr w:rsidR="008C482D" w:rsidRPr="00C46E39" w14:paraId="7D6B2657"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7B1DB308" w14:textId="77777777" w:rsidR="008C482D" w:rsidRPr="00411F33" w:rsidRDefault="008C482D" w:rsidP="00931860">
            <w:pPr>
              <w:jc w:val="center"/>
              <w:rPr>
                <w:sz w:val="18"/>
                <w:szCs w:val="18"/>
              </w:rPr>
            </w:pPr>
            <w:r w:rsidRPr="00411F33">
              <w:rPr>
                <w:sz w:val="18"/>
                <w:szCs w:val="18"/>
              </w:rPr>
              <w:t>Data 3</w:t>
            </w:r>
          </w:p>
        </w:tc>
        <w:tc>
          <w:tcPr>
            <w:tcW w:w="1250" w:type="pct"/>
            <w:tcBorders>
              <w:top w:val="nil"/>
              <w:bottom w:val="nil"/>
            </w:tcBorders>
            <w:vAlign w:val="center"/>
          </w:tcPr>
          <w:p w14:paraId="3D6A21D5"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2BA0BFD2"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50EBB427"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r w:rsidR="008C482D" w:rsidRPr="00C46E39" w14:paraId="3C19C689" w14:textId="77777777" w:rsidTr="00931860">
        <w:trPr>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12AAC035" w14:textId="77777777" w:rsidR="008C482D" w:rsidRPr="00411F33" w:rsidRDefault="008C482D" w:rsidP="00931860">
            <w:pPr>
              <w:jc w:val="center"/>
              <w:rPr>
                <w:sz w:val="18"/>
                <w:szCs w:val="18"/>
              </w:rPr>
            </w:pPr>
            <w:r w:rsidRPr="00411F33">
              <w:rPr>
                <w:sz w:val="18"/>
                <w:szCs w:val="18"/>
              </w:rPr>
              <w:t>Data 4</w:t>
            </w:r>
          </w:p>
        </w:tc>
        <w:tc>
          <w:tcPr>
            <w:tcW w:w="1250" w:type="pct"/>
            <w:tcBorders>
              <w:top w:val="nil"/>
              <w:bottom w:val="nil"/>
            </w:tcBorders>
            <w:vAlign w:val="center"/>
          </w:tcPr>
          <w:p w14:paraId="3B9C7A9C"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7D1885D7"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30D37AC6"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r>
      <w:tr w:rsidR="008C482D" w:rsidRPr="00C46E39" w14:paraId="1CC345E8"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43E24FFC" w14:textId="77777777" w:rsidR="008C482D" w:rsidRPr="00411F33" w:rsidRDefault="008C482D" w:rsidP="00931860">
            <w:pPr>
              <w:jc w:val="center"/>
              <w:rPr>
                <w:sz w:val="18"/>
                <w:szCs w:val="18"/>
              </w:rPr>
            </w:pPr>
            <w:r w:rsidRPr="00411F33">
              <w:rPr>
                <w:sz w:val="18"/>
                <w:szCs w:val="18"/>
              </w:rPr>
              <w:t>Data 5</w:t>
            </w:r>
          </w:p>
        </w:tc>
        <w:tc>
          <w:tcPr>
            <w:tcW w:w="1250" w:type="pct"/>
            <w:tcBorders>
              <w:top w:val="nil"/>
              <w:bottom w:val="nil"/>
            </w:tcBorders>
            <w:vAlign w:val="center"/>
          </w:tcPr>
          <w:p w14:paraId="5C2344B2"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500F4BD0"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75DC3AA8"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r w:rsidR="008C482D" w:rsidRPr="00C46E39" w14:paraId="42E2D23A" w14:textId="77777777" w:rsidTr="00931860">
        <w:trPr>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0A5D86F6" w14:textId="77777777" w:rsidR="008C482D" w:rsidRPr="00411F33" w:rsidRDefault="008C482D" w:rsidP="00931860">
            <w:pPr>
              <w:jc w:val="center"/>
              <w:rPr>
                <w:sz w:val="18"/>
                <w:szCs w:val="18"/>
              </w:rPr>
            </w:pPr>
            <w:r w:rsidRPr="00411F33">
              <w:rPr>
                <w:sz w:val="18"/>
                <w:szCs w:val="18"/>
              </w:rPr>
              <w:t>Data 6</w:t>
            </w:r>
          </w:p>
        </w:tc>
        <w:tc>
          <w:tcPr>
            <w:tcW w:w="1250" w:type="pct"/>
            <w:tcBorders>
              <w:top w:val="nil"/>
              <w:bottom w:val="nil"/>
            </w:tcBorders>
            <w:vAlign w:val="center"/>
          </w:tcPr>
          <w:p w14:paraId="410F4F41"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036039D2"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1D96F286"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r>
      <w:tr w:rsidR="008C482D" w:rsidRPr="00C46E39" w14:paraId="0E382012"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12A7C2DB" w14:textId="77777777" w:rsidR="008C482D" w:rsidRPr="00411F33" w:rsidRDefault="008C482D" w:rsidP="00931860">
            <w:pPr>
              <w:jc w:val="center"/>
              <w:rPr>
                <w:sz w:val="18"/>
                <w:szCs w:val="18"/>
              </w:rPr>
            </w:pPr>
            <w:r w:rsidRPr="00411F33">
              <w:rPr>
                <w:sz w:val="18"/>
                <w:szCs w:val="18"/>
              </w:rPr>
              <w:t>Data 6</w:t>
            </w:r>
          </w:p>
        </w:tc>
        <w:tc>
          <w:tcPr>
            <w:tcW w:w="1250" w:type="pct"/>
            <w:tcBorders>
              <w:top w:val="nil"/>
              <w:bottom w:val="nil"/>
            </w:tcBorders>
            <w:vAlign w:val="center"/>
          </w:tcPr>
          <w:p w14:paraId="48EAFF7C"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7A580D2A"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1EFDEB49"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r w:rsidR="008C482D" w:rsidRPr="00C46E39" w14:paraId="2CB966C8" w14:textId="77777777" w:rsidTr="00931860">
        <w:trPr>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1A331022" w14:textId="77777777" w:rsidR="008C482D" w:rsidRPr="00411F33" w:rsidRDefault="008C482D" w:rsidP="00931860">
            <w:pPr>
              <w:jc w:val="center"/>
              <w:rPr>
                <w:sz w:val="18"/>
                <w:szCs w:val="18"/>
              </w:rPr>
            </w:pPr>
            <w:r w:rsidRPr="00411F33">
              <w:rPr>
                <w:sz w:val="18"/>
                <w:szCs w:val="18"/>
              </w:rPr>
              <w:t xml:space="preserve">Data </w:t>
            </w:r>
            <w:r>
              <w:rPr>
                <w:sz w:val="18"/>
                <w:szCs w:val="18"/>
              </w:rPr>
              <w:t>7</w:t>
            </w:r>
          </w:p>
        </w:tc>
        <w:tc>
          <w:tcPr>
            <w:tcW w:w="1250" w:type="pct"/>
            <w:tcBorders>
              <w:top w:val="nil"/>
              <w:bottom w:val="nil"/>
            </w:tcBorders>
            <w:vAlign w:val="center"/>
          </w:tcPr>
          <w:p w14:paraId="33FEA7AB"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4B731141"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1869C50E"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r>
      <w:tr w:rsidR="008C482D" w:rsidRPr="00C46E39" w14:paraId="56AF78F5"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5FA8BF13" w14:textId="77777777" w:rsidR="008C482D" w:rsidRPr="00411F33" w:rsidRDefault="008C482D" w:rsidP="00931860">
            <w:pPr>
              <w:jc w:val="center"/>
              <w:rPr>
                <w:sz w:val="18"/>
                <w:szCs w:val="18"/>
              </w:rPr>
            </w:pPr>
            <w:r w:rsidRPr="00411F33">
              <w:rPr>
                <w:sz w:val="18"/>
                <w:szCs w:val="18"/>
              </w:rPr>
              <w:t xml:space="preserve">Data </w:t>
            </w:r>
            <w:r>
              <w:rPr>
                <w:sz w:val="18"/>
                <w:szCs w:val="18"/>
              </w:rPr>
              <w:t>8</w:t>
            </w:r>
          </w:p>
        </w:tc>
        <w:tc>
          <w:tcPr>
            <w:tcW w:w="1250" w:type="pct"/>
            <w:tcBorders>
              <w:top w:val="nil"/>
              <w:bottom w:val="nil"/>
            </w:tcBorders>
            <w:vAlign w:val="center"/>
          </w:tcPr>
          <w:p w14:paraId="67B7337C"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7A3F185A"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61961BA5"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r w:rsidR="008C482D" w:rsidRPr="00C46E39" w14:paraId="0C72A479" w14:textId="77777777" w:rsidTr="00931860">
        <w:trPr>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nil"/>
            </w:tcBorders>
            <w:vAlign w:val="center"/>
          </w:tcPr>
          <w:p w14:paraId="24C03E0D" w14:textId="77777777" w:rsidR="008C482D" w:rsidRPr="00411F33" w:rsidRDefault="008C482D" w:rsidP="00931860">
            <w:pPr>
              <w:jc w:val="center"/>
              <w:rPr>
                <w:sz w:val="18"/>
                <w:szCs w:val="18"/>
              </w:rPr>
            </w:pPr>
            <w:r w:rsidRPr="00411F33">
              <w:rPr>
                <w:sz w:val="18"/>
                <w:szCs w:val="18"/>
              </w:rPr>
              <w:t xml:space="preserve">Data </w:t>
            </w:r>
            <w:r>
              <w:rPr>
                <w:sz w:val="18"/>
                <w:szCs w:val="18"/>
              </w:rPr>
              <w:t>9</w:t>
            </w:r>
          </w:p>
        </w:tc>
        <w:tc>
          <w:tcPr>
            <w:tcW w:w="1250" w:type="pct"/>
            <w:tcBorders>
              <w:top w:val="nil"/>
              <w:bottom w:val="nil"/>
            </w:tcBorders>
            <w:vAlign w:val="center"/>
          </w:tcPr>
          <w:p w14:paraId="7E19338A"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27DB2587"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c>
          <w:tcPr>
            <w:tcW w:w="1250" w:type="pct"/>
            <w:tcBorders>
              <w:top w:val="nil"/>
              <w:bottom w:val="nil"/>
            </w:tcBorders>
            <w:vAlign w:val="center"/>
          </w:tcPr>
          <w:p w14:paraId="1D3B7134" w14:textId="77777777" w:rsidR="008C482D" w:rsidRPr="00411F33" w:rsidRDefault="008C482D" w:rsidP="00931860">
            <w:pPr>
              <w:jc w:val="center"/>
              <w:cnfStyle w:val="000000000000" w:firstRow="0" w:lastRow="0" w:firstColumn="0" w:lastColumn="0" w:oddVBand="0" w:evenVBand="0" w:oddHBand="0" w:evenHBand="0" w:firstRowFirstColumn="0" w:firstRowLastColumn="0" w:lastRowFirstColumn="0" w:lastRowLastColumn="0"/>
              <w:rPr>
                <w:sz w:val="18"/>
                <w:szCs w:val="18"/>
              </w:rPr>
            </w:pPr>
            <w:r w:rsidRPr="00411F33">
              <w:rPr>
                <w:sz w:val="18"/>
                <w:szCs w:val="18"/>
              </w:rPr>
              <w:t>Object</w:t>
            </w:r>
          </w:p>
        </w:tc>
      </w:tr>
      <w:tr w:rsidR="008C482D" w:rsidRPr="00C46E39" w14:paraId="577590AF" w14:textId="77777777" w:rsidTr="0093186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250" w:type="pct"/>
            <w:tcBorders>
              <w:top w:val="nil"/>
              <w:bottom w:val="single" w:sz="12" w:space="0" w:color="auto"/>
            </w:tcBorders>
            <w:vAlign w:val="center"/>
          </w:tcPr>
          <w:p w14:paraId="251C5B80" w14:textId="77777777" w:rsidR="008C482D" w:rsidRPr="00411F33" w:rsidRDefault="008C482D" w:rsidP="00931860">
            <w:pPr>
              <w:jc w:val="center"/>
              <w:rPr>
                <w:sz w:val="18"/>
                <w:szCs w:val="18"/>
              </w:rPr>
            </w:pPr>
            <w:r w:rsidRPr="00411F33">
              <w:rPr>
                <w:sz w:val="18"/>
                <w:szCs w:val="18"/>
              </w:rPr>
              <w:t xml:space="preserve">Data </w:t>
            </w:r>
            <w:r>
              <w:rPr>
                <w:sz w:val="18"/>
                <w:szCs w:val="18"/>
              </w:rPr>
              <w:t>10</w:t>
            </w:r>
          </w:p>
        </w:tc>
        <w:tc>
          <w:tcPr>
            <w:tcW w:w="1250" w:type="pct"/>
            <w:tcBorders>
              <w:top w:val="nil"/>
              <w:bottom w:val="single" w:sz="12" w:space="0" w:color="auto"/>
            </w:tcBorders>
            <w:vAlign w:val="center"/>
          </w:tcPr>
          <w:p w14:paraId="4BEEF10D"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single" w:sz="12" w:space="0" w:color="auto"/>
            </w:tcBorders>
            <w:vAlign w:val="center"/>
          </w:tcPr>
          <w:p w14:paraId="28A2585D"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c>
          <w:tcPr>
            <w:tcW w:w="1250" w:type="pct"/>
            <w:tcBorders>
              <w:top w:val="nil"/>
              <w:bottom w:val="single" w:sz="12" w:space="0" w:color="auto"/>
            </w:tcBorders>
            <w:vAlign w:val="center"/>
          </w:tcPr>
          <w:p w14:paraId="7724BD0D" w14:textId="77777777" w:rsidR="008C482D" w:rsidRPr="00411F33" w:rsidRDefault="008C482D" w:rsidP="00931860">
            <w:pPr>
              <w:jc w:val="center"/>
              <w:cnfStyle w:val="000000100000" w:firstRow="0" w:lastRow="0" w:firstColumn="0" w:lastColumn="0" w:oddVBand="0" w:evenVBand="0" w:oddHBand="1" w:evenHBand="0" w:firstRowFirstColumn="0" w:firstRowLastColumn="0" w:lastRowFirstColumn="0" w:lastRowLastColumn="0"/>
              <w:rPr>
                <w:sz w:val="18"/>
                <w:szCs w:val="18"/>
              </w:rPr>
            </w:pPr>
            <w:r w:rsidRPr="00411F33">
              <w:rPr>
                <w:sz w:val="18"/>
                <w:szCs w:val="18"/>
              </w:rPr>
              <w:t>Object</w:t>
            </w:r>
          </w:p>
        </w:tc>
      </w:tr>
    </w:tbl>
    <w:p w14:paraId="37507958" w14:textId="77777777" w:rsidR="0080427F" w:rsidRDefault="0080427F" w:rsidP="00FF56A3">
      <w:pPr>
        <w:pStyle w:val="AREEHeading1"/>
        <w:numPr>
          <w:ilvl w:val="0"/>
          <w:numId w:val="0"/>
        </w:numPr>
        <w:ind w:left="357"/>
      </w:pPr>
      <w:r w:rsidRPr="00745FA0">
        <w:t>References</w:t>
      </w:r>
      <w:bookmarkEnd w:id="12"/>
    </w:p>
    <w:p w14:paraId="254C028E" w14:textId="77777777" w:rsidR="0080427F" w:rsidRDefault="0080427F" w:rsidP="00D921DB">
      <w:pPr>
        <w:pStyle w:val="AREEParagraph"/>
      </w:pPr>
      <w:r>
        <w:t xml:space="preserve">Examples of </w:t>
      </w:r>
      <w:r w:rsidR="00D921DB">
        <w:t xml:space="preserve">the correct formats for various types of references </w:t>
      </w:r>
      <w:r>
        <w:t>are given as:</w:t>
      </w:r>
    </w:p>
    <w:p w14:paraId="700AD667" w14:textId="7052BF09" w:rsidR="004D6478" w:rsidRPr="00745FA0" w:rsidRDefault="004D6478" w:rsidP="005A784B">
      <w:pPr>
        <w:pStyle w:val="AREEHeading2"/>
        <w:numPr>
          <w:ilvl w:val="0"/>
          <w:numId w:val="0"/>
        </w:numPr>
        <w:ind w:left="360" w:hanging="360"/>
      </w:pPr>
      <w:r w:rsidRPr="00745FA0">
        <w:t xml:space="preserve">Journal </w:t>
      </w:r>
      <w:r w:rsidR="006854A0">
        <w:t>Article</w:t>
      </w:r>
      <w:r w:rsidR="005A784B">
        <w:t>:</w:t>
      </w:r>
    </w:p>
    <w:p w14:paraId="6AD01EEF" w14:textId="25CB328C" w:rsidR="004D6478" w:rsidRDefault="004D6478" w:rsidP="007951F8">
      <w:pPr>
        <w:pStyle w:val="AREEReferences"/>
      </w:pPr>
      <w:r w:rsidRPr="00745FA0">
        <w:t>[</w:t>
      </w:r>
      <w:r w:rsidR="00707992">
        <w:t>1</w:t>
      </w:r>
      <w:r w:rsidRPr="00745FA0">
        <w:t>]</w:t>
      </w:r>
      <w:r w:rsidR="00FC4B29">
        <w:tab/>
      </w:r>
      <w:r w:rsidR="008729E0" w:rsidRPr="00745FA0">
        <w:t>B.</w:t>
      </w:r>
      <w:r w:rsidR="008729E0">
        <w:t xml:space="preserve"> </w:t>
      </w:r>
      <w:r w:rsidRPr="00745FA0">
        <w:t xml:space="preserve">Zhang, </w:t>
      </w:r>
      <w:r w:rsidR="008729E0" w:rsidRPr="00745FA0">
        <w:t>A.</w:t>
      </w:r>
      <w:r w:rsidR="008729E0">
        <w:t xml:space="preserve"> </w:t>
      </w:r>
      <w:r w:rsidR="008729E0" w:rsidRPr="00745FA0">
        <w:t>Y.</w:t>
      </w:r>
      <w:r w:rsidR="008729E0">
        <w:t xml:space="preserve"> </w:t>
      </w:r>
      <w:r w:rsidRPr="00745FA0">
        <w:t xml:space="preserve">Lam, </w:t>
      </w:r>
      <w:r w:rsidR="008729E0" w:rsidRPr="00745FA0">
        <w:t>A.</w:t>
      </w:r>
      <w:r w:rsidR="008729E0">
        <w:t xml:space="preserve"> </w:t>
      </w:r>
      <w:r w:rsidR="008729E0" w:rsidRPr="00745FA0">
        <w:t>D.</w:t>
      </w:r>
      <w:r w:rsidR="008729E0">
        <w:t xml:space="preserve"> </w:t>
      </w:r>
      <w:r w:rsidRPr="00745FA0">
        <w:t xml:space="preserve">Domínguez-García, and </w:t>
      </w:r>
      <w:r w:rsidR="008729E0" w:rsidRPr="00745FA0">
        <w:t>D.</w:t>
      </w:r>
      <w:r w:rsidR="008729E0">
        <w:t xml:space="preserve"> </w:t>
      </w:r>
      <w:r w:rsidRPr="00745FA0">
        <w:t xml:space="preserve">Tse, </w:t>
      </w:r>
      <w:r w:rsidR="0081342D">
        <w:t>"</w:t>
      </w:r>
      <w:r w:rsidRPr="00745FA0">
        <w:t>An optimal and distributed method for voltage regulation in power distribution systems</w:t>
      </w:r>
      <w:r w:rsidR="0081342D">
        <w:t xml:space="preserve">," </w:t>
      </w:r>
      <w:r w:rsidRPr="00745FA0">
        <w:rPr>
          <w:i/>
          <w:iCs/>
        </w:rPr>
        <w:t>IEEE Trans</w:t>
      </w:r>
      <w:r w:rsidR="00DB7EE5">
        <w:rPr>
          <w:i/>
          <w:iCs/>
        </w:rPr>
        <w:t>actions on</w:t>
      </w:r>
      <w:r w:rsidRPr="00745FA0">
        <w:rPr>
          <w:i/>
          <w:iCs/>
        </w:rPr>
        <w:t xml:space="preserve"> Power Systems</w:t>
      </w:r>
      <w:r w:rsidR="0081342D">
        <w:t xml:space="preserve">, vol. 30, no. 4, </w:t>
      </w:r>
      <w:r w:rsidRPr="00745FA0">
        <w:t>pp.</w:t>
      </w:r>
      <w:r w:rsidR="001405C6">
        <w:t xml:space="preserve"> </w:t>
      </w:r>
      <w:r w:rsidRPr="00745FA0">
        <w:t>1714-1726</w:t>
      </w:r>
      <w:r w:rsidR="0081342D">
        <w:t xml:space="preserve">, </w:t>
      </w:r>
      <w:r w:rsidR="0081342D" w:rsidRPr="00745FA0">
        <w:t>2015</w:t>
      </w:r>
      <w:r w:rsidRPr="00745FA0">
        <w:t>.</w:t>
      </w:r>
    </w:p>
    <w:p w14:paraId="4D3F97DB" w14:textId="3B64E607" w:rsidR="004D6478" w:rsidRPr="00DB7EE5" w:rsidRDefault="004D6478" w:rsidP="005B78E8">
      <w:pPr>
        <w:pStyle w:val="AREEReferences"/>
      </w:pPr>
      <w:r w:rsidRPr="00745FA0">
        <w:t>[</w:t>
      </w:r>
      <w:r w:rsidR="00707992">
        <w:t>2</w:t>
      </w:r>
      <w:r w:rsidRPr="00745FA0">
        <w:t>]</w:t>
      </w:r>
      <w:r w:rsidR="00DB5417">
        <w:tab/>
      </w:r>
      <w:r w:rsidR="00D87C9E" w:rsidRPr="00745FA0">
        <w:t>Y.</w:t>
      </w:r>
      <w:r w:rsidR="00D87C9E">
        <w:t xml:space="preserve"> Yang</w:t>
      </w:r>
      <w:r w:rsidRPr="00745FA0">
        <w:t xml:space="preserve">, </w:t>
      </w:r>
      <w:r w:rsidR="00D87C9E" w:rsidRPr="00745FA0">
        <w:t>H.</w:t>
      </w:r>
      <w:r w:rsidR="00D87C9E">
        <w:t xml:space="preserve"> </w:t>
      </w:r>
      <w:r w:rsidRPr="00745FA0">
        <w:t xml:space="preserve">Li, </w:t>
      </w:r>
      <w:r w:rsidR="00D87C9E" w:rsidRPr="00745FA0">
        <w:t>A.</w:t>
      </w:r>
      <w:r w:rsidR="00D87C9E">
        <w:t xml:space="preserve"> </w:t>
      </w:r>
      <w:r w:rsidRPr="00745FA0">
        <w:t xml:space="preserve">Aichhorn, </w:t>
      </w:r>
      <w:r w:rsidR="00D87C9E" w:rsidRPr="00745FA0">
        <w:t>J.</w:t>
      </w:r>
      <w:r w:rsidR="00D87C9E">
        <w:t xml:space="preserve"> </w:t>
      </w:r>
      <w:r w:rsidRPr="00745FA0">
        <w:t xml:space="preserve">Zheng, and </w:t>
      </w:r>
      <w:r w:rsidR="00D87C9E" w:rsidRPr="00745FA0">
        <w:t>M.</w:t>
      </w:r>
      <w:r w:rsidR="00D87C9E">
        <w:t xml:space="preserve"> </w:t>
      </w:r>
      <w:r w:rsidRPr="00745FA0">
        <w:t xml:space="preserve">Greenleaf, </w:t>
      </w:r>
      <w:r w:rsidR="00ED3D94">
        <w:t>"</w:t>
      </w:r>
      <w:r w:rsidRPr="00745FA0">
        <w:t>Sizing strategy of distributed battery storage system with high penetration of photovoltaic for voltage r</w:t>
      </w:r>
      <w:r w:rsidR="003C18A8">
        <w:t xml:space="preserve">egulation and peak load shaving," </w:t>
      </w:r>
      <w:r w:rsidRPr="00745FA0">
        <w:rPr>
          <w:i/>
          <w:iCs/>
        </w:rPr>
        <w:t>IEEE Trans</w:t>
      </w:r>
      <w:r w:rsidR="005B78E8">
        <w:rPr>
          <w:i/>
          <w:iCs/>
        </w:rPr>
        <w:t>actions on</w:t>
      </w:r>
      <w:r w:rsidRPr="00745FA0">
        <w:rPr>
          <w:i/>
          <w:iCs/>
        </w:rPr>
        <w:t xml:space="preserve"> Smart Grid</w:t>
      </w:r>
      <w:r w:rsidRPr="00617F6B">
        <w:t>,</w:t>
      </w:r>
      <w:r w:rsidR="00617F6B" w:rsidRPr="00617F6B">
        <w:t xml:space="preserve"> vo</w:t>
      </w:r>
      <w:r w:rsidR="00617F6B" w:rsidRPr="00DB7EE5">
        <w:t xml:space="preserve">l. 5, no. </w:t>
      </w:r>
      <w:r w:rsidRPr="00DB7EE5">
        <w:t>2, pp.</w:t>
      </w:r>
      <w:r w:rsidR="001405C6" w:rsidRPr="00DB7EE5">
        <w:t xml:space="preserve"> </w:t>
      </w:r>
      <w:r w:rsidRPr="00DB7EE5">
        <w:t>982-991</w:t>
      </w:r>
      <w:r w:rsidR="00D87C9E" w:rsidRPr="00DB7EE5">
        <w:t>, 2014.</w:t>
      </w:r>
    </w:p>
    <w:p w14:paraId="1BB18F18" w14:textId="4B84123F" w:rsidR="004D6478" w:rsidRPr="00745FA0" w:rsidRDefault="004D6478" w:rsidP="005A784B">
      <w:pPr>
        <w:pStyle w:val="AREEHeading2"/>
        <w:numPr>
          <w:ilvl w:val="0"/>
          <w:numId w:val="0"/>
        </w:numPr>
        <w:ind w:left="360" w:hanging="360"/>
      </w:pPr>
      <w:r w:rsidRPr="00745FA0">
        <w:t>Conference Paper</w:t>
      </w:r>
      <w:r w:rsidR="005A784B">
        <w:t>:</w:t>
      </w:r>
    </w:p>
    <w:p w14:paraId="05CB39BB" w14:textId="77777777" w:rsidR="0098174D" w:rsidRDefault="004D6478" w:rsidP="004F0705">
      <w:pPr>
        <w:pStyle w:val="AREEReferences"/>
      </w:pPr>
      <w:r w:rsidRPr="00745FA0">
        <w:t>[</w:t>
      </w:r>
      <w:r w:rsidR="00707992">
        <w:t>3</w:t>
      </w:r>
      <w:r w:rsidRPr="00745FA0">
        <w:t>]</w:t>
      </w:r>
      <w:r w:rsidR="00DB5417">
        <w:tab/>
      </w:r>
      <w:r w:rsidR="00B65A73" w:rsidRPr="00745FA0">
        <w:t>D.</w:t>
      </w:r>
      <w:r w:rsidR="00B65A73">
        <w:t xml:space="preserve"> </w:t>
      </w:r>
      <w:r w:rsidR="00B65A73" w:rsidRPr="00745FA0">
        <w:t>B.</w:t>
      </w:r>
      <w:r w:rsidR="00B65A73">
        <w:t xml:space="preserve"> </w:t>
      </w:r>
      <w:r w:rsidRPr="00745FA0">
        <w:t xml:space="preserve">Arnold, </w:t>
      </w:r>
      <w:r w:rsidR="00B65A73" w:rsidRPr="00745FA0">
        <w:t>M.</w:t>
      </w:r>
      <w:r w:rsidR="00B65A73">
        <w:t xml:space="preserve"> </w:t>
      </w:r>
      <w:r w:rsidRPr="00745FA0">
        <w:t xml:space="preserve">Sankur, </w:t>
      </w:r>
      <w:r w:rsidR="00B65A73" w:rsidRPr="00745FA0">
        <w:t>R.</w:t>
      </w:r>
      <w:r w:rsidR="00B65A73">
        <w:t xml:space="preserve"> </w:t>
      </w:r>
      <w:r w:rsidRPr="00745FA0">
        <w:t xml:space="preserve">Dobbe, </w:t>
      </w:r>
      <w:r w:rsidR="00CC2E1F">
        <w:t>K. Brady</w:t>
      </w:r>
      <w:r w:rsidRPr="00745FA0">
        <w:t xml:space="preserve">, </w:t>
      </w:r>
      <w:r w:rsidR="00CC2E1F" w:rsidRPr="00745FA0">
        <w:t>D.</w:t>
      </w:r>
      <w:r w:rsidR="00CC2E1F">
        <w:t xml:space="preserve"> </w:t>
      </w:r>
      <w:r w:rsidR="00CC2E1F" w:rsidRPr="00745FA0">
        <w:t>S.</w:t>
      </w:r>
      <w:r w:rsidR="00CC2E1F">
        <w:t xml:space="preserve"> </w:t>
      </w:r>
      <w:r w:rsidRPr="00745FA0">
        <w:t xml:space="preserve">Callaway, and </w:t>
      </w:r>
      <w:r w:rsidR="00290749">
        <w:t xml:space="preserve">A. </w:t>
      </w:r>
      <w:r w:rsidRPr="00745FA0">
        <w:t>V</w:t>
      </w:r>
      <w:r w:rsidR="004F0705">
        <w:t>.</w:t>
      </w:r>
      <w:r w:rsidRPr="00745FA0">
        <w:t xml:space="preserve"> Meier, </w:t>
      </w:r>
      <w:r w:rsidR="00B2390D">
        <w:t>"</w:t>
      </w:r>
      <w:r w:rsidRPr="00745FA0">
        <w:t>Optimal dispatch of reactive power for voltage regulation and balancing in unbalanced distribution systems</w:t>
      </w:r>
      <w:r w:rsidR="00B2390D">
        <w:t>," i</w:t>
      </w:r>
      <w:r w:rsidRPr="00745FA0">
        <w:t>n</w:t>
      </w:r>
      <w:r w:rsidR="004F0705">
        <w:rPr>
          <w:i/>
          <w:iCs/>
        </w:rPr>
        <w:t xml:space="preserve"> 2016 </w:t>
      </w:r>
      <w:r w:rsidRPr="00745FA0">
        <w:rPr>
          <w:i/>
          <w:iCs/>
        </w:rPr>
        <w:t>Power and Energy Society General Meeting</w:t>
      </w:r>
      <w:r w:rsidRPr="004F0705">
        <w:t>, 2016</w:t>
      </w:r>
      <w:r w:rsidR="004F0705" w:rsidRPr="004F0705">
        <w:t xml:space="preserve">, </w:t>
      </w:r>
      <w:r w:rsidRPr="004F0705">
        <w:t>pp. 1-5</w:t>
      </w:r>
      <w:r w:rsidR="004F0705">
        <w:t>.</w:t>
      </w:r>
      <w:r w:rsidR="00BC5987" w:rsidRPr="00745FA0">
        <w:t xml:space="preserve"> </w:t>
      </w:r>
    </w:p>
    <w:p w14:paraId="60725C46" w14:textId="1AB7446A" w:rsidR="007029C4" w:rsidRPr="00745FA0" w:rsidRDefault="007029C4" w:rsidP="005A784B">
      <w:pPr>
        <w:pStyle w:val="AREEHeading2"/>
        <w:numPr>
          <w:ilvl w:val="0"/>
          <w:numId w:val="0"/>
        </w:numPr>
        <w:ind w:left="360" w:hanging="360"/>
      </w:pPr>
      <w:r w:rsidRPr="00526CF2">
        <w:lastRenderedPageBreak/>
        <w:t>Website</w:t>
      </w:r>
      <w:r w:rsidR="005A784B">
        <w:t>:</w:t>
      </w:r>
    </w:p>
    <w:p w14:paraId="1E4AE31E" w14:textId="77777777" w:rsidR="007029C4" w:rsidRPr="00745FA0" w:rsidRDefault="007029C4" w:rsidP="006B15EE">
      <w:pPr>
        <w:pStyle w:val="AREEReferences"/>
      </w:pPr>
      <w:r w:rsidRPr="00745FA0">
        <w:t>[</w:t>
      </w:r>
      <w:r w:rsidR="006B235C">
        <w:t>4</w:t>
      </w:r>
      <w:r w:rsidRPr="00745FA0">
        <w:t>]</w:t>
      </w:r>
      <w:r>
        <w:tab/>
      </w:r>
      <w:r w:rsidR="007639EE" w:rsidRPr="007639EE">
        <w:t>C</w:t>
      </w:r>
      <w:r w:rsidR="007639EE">
        <w:t xml:space="preserve">larivate </w:t>
      </w:r>
      <w:r w:rsidR="007639EE" w:rsidRPr="007639EE">
        <w:t>Analytics. (April</w:t>
      </w:r>
      <w:r w:rsidR="006B15EE">
        <w:t xml:space="preserve"> 21,</w:t>
      </w:r>
      <w:r w:rsidR="007639EE" w:rsidRPr="007639EE">
        <w:t xml:space="preserve"> 2019). </w:t>
      </w:r>
      <w:r w:rsidR="007639EE" w:rsidRPr="007639EE">
        <w:rPr>
          <w:i/>
          <w:iCs/>
        </w:rPr>
        <w:t>The EndNote Guided Tour: Windows</w:t>
      </w:r>
      <w:r w:rsidR="00B41908">
        <w:rPr>
          <w:rFonts w:ascii="Segoe UI" w:eastAsiaTheme="minorHAnsi" w:hAnsi="Segoe UI" w:cs="Segoe UI"/>
          <w:i/>
          <w:iCs/>
          <w:sz w:val="18"/>
          <w:szCs w:val="18"/>
          <w:lang w:val="en-US" w:eastAsia="en-US" w:bidi="fa-IR"/>
        </w:rPr>
        <w:t xml:space="preserve"> </w:t>
      </w:r>
      <w:r w:rsidR="00B41908" w:rsidRPr="00B41908">
        <w:rPr>
          <w:rFonts w:eastAsiaTheme="minorHAnsi"/>
          <w:sz w:val="18"/>
          <w:szCs w:val="18"/>
          <w:lang w:val="en-US" w:eastAsia="en-US" w:bidi="fa-IR"/>
        </w:rPr>
        <w:t>[Online]</w:t>
      </w:r>
      <w:r w:rsidR="007639EE" w:rsidRPr="007639EE">
        <w:t xml:space="preserve">. Available: </w:t>
      </w:r>
      <w:hyperlink r:id="rId21" w:history="1">
        <w:r w:rsidR="00686F11" w:rsidRPr="00C53E26">
          <w:rPr>
            <w:rStyle w:val="Hyperlink"/>
          </w:rPr>
          <w:t>http://download.endnote.com/training/Little%20Book/EndNote_X9_Guided_Tour-Windows.pdf</w:t>
        </w:r>
      </w:hyperlink>
      <w:r w:rsidR="005C292E">
        <w:t>.</w:t>
      </w:r>
    </w:p>
    <w:p w14:paraId="39F7A8C7" w14:textId="77777777" w:rsidR="007029C4" w:rsidRPr="00745FA0" w:rsidRDefault="007029C4" w:rsidP="00501902">
      <w:pPr>
        <w:pStyle w:val="AREEReferences"/>
      </w:pPr>
      <w:r w:rsidRPr="00745FA0">
        <w:t>[</w:t>
      </w:r>
      <w:r w:rsidR="006B235C">
        <w:t>5</w:t>
      </w:r>
      <w:r w:rsidRPr="00745FA0">
        <w:t>]</w:t>
      </w:r>
      <w:r>
        <w:tab/>
      </w:r>
      <w:r w:rsidR="00A52C0C">
        <w:t>WIRIS</w:t>
      </w:r>
      <w:r w:rsidR="00647BC4">
        <w:t>.</w:t>
      </w:r>
      <w:r w:rsidR="00A52C0C">
        <w:t xml:space="preserve"> (April 21, </w:t>
      </w:r>
      <w:r w:rsidR="00A52C0C" w:rsidRPr="00745FA0">
        <w:t>201</w:t>
      </w:r>
      <w:r w:rsidR="00A52C0C">
        <w:t xml:space="preserve">9). </w:t>
      </w:r>
      <w:r w:rsidR="00647BC4" w:rsidRPr="00A52C0C">
        <w:rPr>
          <w:i/>
          <w:iCs/>
        </w:rPr>
        <w:t>MathType – WIRIS – math &amp; science</w:t>
      </w:r>
      <w:r w:rsidR="005E607E">
        <w:rPr>
          <w:rFonts w:eastAsiaTheme="minorHAnsi"/>
          <w:sz w:val="18"/>
          <w:szCs w:val="18"/>
          <w:lang w:val="en-US" w:eastAsia="en-US" w:bidi="fa-IR"/>
        </w:rPr>
        <w:t xml:space="preserve"> </w:t>
      </w:r>
      <w:r w:rsidR="005E607E" w:rsidRPr="00B41908">
        <w:rPr>
          <w:rFonts w:eastAsiaTheme="minorHAnsi"/>
          <w:sz w:val="18"/>
          <w:szCs w:val="18"/>
          <w:lang w:val="en-US" w:eastAsia="en-US" w:bidi="fa-IR"/>
        </w:rPr>
        <w:t>[Online]</w:t>
      </w:r>
      <w:r w:rsidR="00647BC4">
        <w:t>.</w:t>
      </w:r>
      <w:r w:rsidR="00A52C0C" w:rsidRPr="00A52C0C">
        <w:t xml:space="preserve"> </w:t>
      </w:r>
      <w:r w:rsidR="00A52C0C" w:rsidRPr="007639EE">
        <w:t xml:space="preserve">Available: </w:t>
      </w:r>
      <w:hyperlink r:id="rId22" w:history="1">
        <w:r w:rsidR="00EC0477">
          <w:rPr>
            <w:rStyle w:val="Hyperlink"/>
          </w:rPr>
          <w:t>http://www.wiris.com/mathtype</w:t>
        </w:r>
      </w:hyperlink>
      <w:r w:rsidR="00A52C0C">
        <w:t>.</w:t>
      </w:r>
      <w:r w:rsidR="002E1C20">
        <w:t xml:space="preserve"> </w:t>
      </w:r>
    </w:p>
    <w:p w14:paraId="6D129A94" w14:textId="398E0E21" w:rsidR="005139F4" w:rsidRPr="00745FA0" w:rsidRDefault="005139F4" w:rsidP="005A784B">
      <w:pPr>
        <w:pStyle w:val="AREEHeading2"/>
        <w:numPr>
          <w:ilvl w:val="0"/>
          <w:numId w:val="0"/>
        </w:numPr>
        <w:ind w:left="360" w:hanging="360"/>
        <w:rPr>
          <w:lang w:val="en-GB" w:eastAsia="en-GB"/>
        </w:rPr>
      </w:pPr>
      <w:r w:rsidRPr="00745FA0">
        <w:rPr>
          <w:lang w:val="en-GB" w:eastAsia="en-GB"/>
        </w:rPr>
        <w:t xml:space="preserve">Book, </w:t>
      </w:r>
      <w:r w:rsidR="00B3146F">
        <w:rPr>
          <w:lang w:val="en-GB" w:eastAsia="en-GB"/>
        </w:rPr>
        <w:t>B</w:t>
      </w:r>
      <w:r w:rsidRPr="00745FA0">
        <w:rPr>
          <w:lang w:val="en-GB" w:eastAsia="en-GB"/>
        </w:rPr>
        <w:t xml:space="preserve">ook </w:t>
      </w:r>
      <w:r w:rsidR="00B3146F">
        <w:rPr>
          <w:lang w:val="en-GB" w:eastAsia="en-GB"/>
        </w:rPr>
        <w:t>C</w:t>
      </w:r>
      <w:r w:rsidRPr="00745FA0">
        <w:rPr>
          <w:lang w:val="en-GB" w:eastAsia="en-GB"/>
        </w:rPr>
        <w:t xml:space="preserve">hapter and </w:t>
      </w:r>
      <w:r w:rsidR="00B3146F">
        <w:rPr>
          <w:lang w:val="en-GB" w:eastAsia="en-GB"/>
        </w:rPr>
        <w:t>M</w:t>
      </w:r>
      <w:r w:rsidRPr="00745FA0">
        <w:rPr>
          <w:lang w:val="en-GB" w:eastAsia="en-GB"/>
        </w:rPr>
        <w:t>anual</w:t>
      </w:r>
      <w:r w:rsidR="005A784B">
        <w:rPr>
          <w:lang w:val="en-GB" w:eastAsia="en-GB"/>
        </w:rPr>
        <w:t>:</w:t>
      </w:r>
    </w:p>
    <w:p w14:paraId="7DC11A1F" w14:textId="77777777" w:rsidR="005139F4" w:rsidRPr="00745FA0" w:rsidRDefault="005139F4" w:rsidP="0046004F">
      <w:pPr>
        <w:pStyle w:val="AREEReferences"/>
      </w:pPr>
      <w:r w:rsidRPr="00745FA0">
        <w:t>[</w:t>
      </w:r>
      <w:r w:rsidR="00FD59CA">
        <w:t>6</w:t>
      </w:r>
      <w:r w:rsidRPr="00745FA0">
        <w:t>]</w:t>
      </w:r>
      <w:r w:rsidR="00010A4B">
        <w:tab/>
      </w:r>
      <w:r w:rsidR="0046004F" w:rsidRPr="0046004F">
        <w:t xml:space="preserve">A. Ghosh and G. Ledwich, </w:t>
      </w:r>
      <w:r w:rsidR="0046004F" w:rsidRPr="0046004F">
        <w:rPr>
          <w:i/>
          <w:iCs/>
        </w:rPr>
        <w:t>Power quality enhancement using custom power devices</w:t>
      </w:r>
      <w:r w:rsidR="0046004F" w:rsidRPr="0046004F">
        <w:t xml:space="preserve">. Springer Science &amp; Business Media, 2012. </w:t>
      </w:r>
    </w:p>
    <w:p w14:paraId="741408ED" w14:textId="77777777" w:rsidR="005139F4" w:rsidRDefault="005139F4" w:rsidP="00551687">
      <w:pPr>
        <w:pStyle w:val="AREEReferences"/>
      </w:pPr>
      <w:r w:rsidRPr="00745FA0">
        <w:t>[</w:t>
      </w:r>
      <w:r w:rsidR="00FD59CA">
        <w:t>7</w:t>
      </w:r>
      <w:r w:rsidRPr="00745FA0">
        <w:t>]</w:t>
      </w:r>
      <w:r w:rsidR="00010A4B">
        <w:tab/>
      </w:r>
      <w:r w:rsidR="00551687" w:rsidRPr="00551687">
        <w:t xml:space="preserve">A. W. Franklin, "Management of the problem," in </w:t>
      </w:r>
      <w:r w:rsidR="00551687" w:rsidRPr="00551687">
        <w:rPr>
          <w:i/>
          <w:iCs/>
        </w:rPr>
        <w:t>The maltreatment of children</w:t>
      </w:r>
      <w:r w:rsidR="00551687" w:rsidRPr="00551687">
        <w:t>, S. M. Smith, Ed.</w:t>
      </w:r>
      <w:r w:rsidR="00551687">
        <w:t>,</w:t>
      </w:r>
      <w:r w:rsidR="00551687" w:rsidRPr="00551687">
        <w:t xml:space="preserve"> Lancaster: MTP, 2012, pp. 83-95.</w:t>
      </w:r>
    </w:p>
    <w:p w14:paraId="3FA75B11" w14:textId="2742DC77" w:rsidR="005139F4" w:rsidRPr="00745FA0" w:rsidRDefault="005139F4" w:rsidP="005A784B">
      <w:pPr>
        <w:pStyle w:val="AREEHeading2"/>
        <w:numPr>
          <w:ilvl w:val="0"/>
          <w:numId w:val="0"/>
        </w:numPr>
        <w:ind w:left="360" w:hanging="360"/>
        <w:rPr>
          <w:lang w:val="en-GB" w:eastAsia="en-GB"/>
        </w:rPr>
      </w:pPr>
      <w:r w:rsidRPr="00745FA0">
        <w:t>Report</w:t>
      </w:r>
      <w:r w:rsidR="005A784B">
        <w:t>:</w:t>
      </w:r>
    </w:p>
    <w:p w14:paraId="125D7578" w14:textId="77777777" w:rsidR="000F710B" w:rsidRPr="000F710B" w:rsidRDefault="0063055C" w:rsidP="0063055C">
      <w:pPr>
        <w:pStyle w:val="AREEReferences"/>
        <w:rPr>
          <w:szCs w:val="24"/>
        </w:rPr>
      </w:pPr>
      <w:r>
        <w:rPr>
          <w:szCs w:val="24"/>
        </w:rPr>
        <w:t>[8]</w:t>
      </w:r>
      <w:r>
        <w:rPr>
          <w:szCs w:val="24"/>
        </w:rPr>
        <w:tab/>
      </w:r>
      <w:r w:rsidR="000F710B" w:rsidRPr="000F710B">
        <w:rPr>
          <w:szCs w:val="24"/>
        </w:rPr>
        <w:t>E. E. Reber, R. L. Mitchell, and C. J. Carter, "Oxygen absorption in the Earth's atmosphere," Aerospace Corp., Los Angeles, CA, Tech. Rep. TR-0200 (4230-46)-3, Nov. 1968.</w:t>
      </w:r>
    </w:p>
    <w:p w14:paraId="26702B5A" w14:textId="77777777" w:rsidR="000F710B" w:rsidRPr="000F710B" w:rsidRDefault="0063055C" w:rsidP="007F57A2">
      <w:pPr>
        <w:pStyle w:val="AREEReferences"/>
        <w:rPr>
          <w:szCs w:val="24"/>
        </w:rPr>
      </w:pPr>
      <w:r>
        <w:rPr>
          <w:szCs w:val="24"/>
        </w:rPr>
        <w:t>[9]</w:t>
      </w:r>
      <w:r>
        <w:rPr>
          <w:szCs w:val="24"/>
        </w:rPr>
        <w:tab/>
      </w:r>
      <w:r w:rsidR="000F710B" w:rsidRPr="000F710B">
        <w:rPr>
          <w:szCs w:val="24"/>
        </w:rPr>
        <w:t xml:space="preserve">S. L. Talleen. (1996, Apr.). The Intranet Architecture: Managing information in the new paradigm. Amdahl Corp., Sunnyvale, CA. [Online]. Available: </w:t>
      </w:r>
      <w:hyperlink r:id="rId23" w:history="1">
        <w:r w:rsidR="007F57A2" w:rsidRPr="00C53E26">
          <w:rPr>
            <w:rStyle w:val="Hyperlink"/>
            <w:szCs w:val="24"/>
          </w:rPr>
          <w:t>http://www.amdahl.com/doc/products/bsg/intra/infra/html</w:t>
        </w:r>
      </w:hyperlink>
      <w:r w:rsidR="007F57A2">
        <w:rPr>
          <w:szCs w:val="24"/>
        </w:rPr>
        <w:t xml:space="preserve"> </w:t>
      </w:r>
    </w:p>
    <w:p w14:paraId="383BDC5C" w14:textId="0549C560" w:rsidR="005139F4" w:rsidRPr="00745FA0" w:rsidRDefault="005139F4" w:rsidP="005A784B">
      <w:pPr>
        <w:pStyle w:val="AREEHeading2"/>
        <w:numPr>
          <w:ilvl w:val="0"/>
          <w:numId w:val="0"/>
        </w:numPr>
        <w:ind w:left="360" w:hanging="360"/>
        <w:rPr>
          <w:lang w:val="en-GB" w:eastAsia="en-GB"/>
        </w:rPr>
      </w:pPr>
      <w:r w:rsidRPr="00745FA0">
        <w:rPr>
          <w:lang w:val="en-GB" w:eastAsia="en-GB"/>
        </w:rPr>
        <w:t>Thesis</w:t>
      </w:r>
      <w:r w:rsidR="005A784B">
        <w:rPr>
          <w:lang w:val="en-GB" w:eastAsia="en-GB"/>
        </w:rPr>
        <w:t>:</w:t>
      </w:r>
    </w:p>
    <w:p w14:paraId="6B8185E4" w14:textId="77777777" w:rsidR="005139F4" w:rsidRPr="00745FA0" w:rsidRDefault="005139F4" w:rsidP="00E15806">
      <w:pPr>
        <w:pStyle w:val="AREEReferences"/>
      </w:pPr>
      <w:r w:rsidRPr="00745FA0">
        <w:t>[</w:t>
      </w:r>
      <w:r w:rsidR="00B64DD3">
        <w:t>1</w:t>
      </w:r>
      <w:r w:rsidR="003622FC">
        <w:t>0</w:t>
      </w:r>
      <w:r w:rsidRPr="00745FA0">
        <w:t>]</w:t>
      </w:r>
      <w:r w:rsidR="004509AD">
        <w:tab/>
      </w:r>
      <w:r w:rsidR="00CA679B" w:rsidRPr="00CA679B">
        <w:t>M. M. Ababneh, "Design of micro-scale energy harvesting systems for low power applications using enhanced power management system," Ph.D.</w:t>
      </w:r>
      <w:r w:rsidR="00CE2B4A">
        <w:t xml:space="preserve"> Thesis</w:t>
      </w:r>
      <w:r w:rsidR="00CA679B" w:rsidRPr="00CA679B">
        <w:t>, University of South Florida, 2018.</w:t>
      </w:r>
    </w:p>
    <w:p w14:paraId="62FA7F2D" w14:textId="0E96FF63" w:rsidR="005139F4" w:rsidRPr="00745FA0" w:rsidRDefault="005139F4" w:rsidP="005A784B">
      <w:pPr>
        <w:pStyle w:val="AREEHeading2"/>
        <w:numPr>
          <w:ilvl w:val="0"/>
          <w:numId w:val="0"/>
        </w:numPr>
        <w:ind w:left="360" w:hanging="360"/>
        <w:rPr>
          <w:lang w:val="en-GB" w:eastAsia="en-GB"/>
        </w:rPr>
      </w:pPr>
      <w:r w:rsidRPr="00803E69">
        <w:t>Standard</w:t>
      </w:r>
      <w:r w:rsidR="005A784B">
        <w:t>:</w:t>
      </w:r>
    </w:p>
    <w:p w14:paraId="3EEDCB39" w14:textId="77777777" w:rsidR="005139F4" w:rsidRDefault="005139F4" w:rsidP="00DA1C4E">
      <w:pPr>
        <w:pStyle w:val="AREEReferences"/>
      </w:pPr>
      <w:r w:rsidRPr="00745FA0">
        <w:t>[</w:t>
      </w:r>
      <w:r w:rsidR="00B64DD3">
        <w:t>1</w:t>
      </w:r>
      <w:r w:rsidR="003622FC">
        <w:t>1</w:t>
      </w:r>
      <w:r w:rsidRPr="00745FA0">
        <w:t>]</w:t>
      </w:r>
      <w:r w:rsidR="004509AD">
        <w:tab/>
      </w:r>
      <w:r w:rsidR="00DA1C4E">
        <w:rPr>
          <w:i/>
        </w:rPr>
        <w:t>IEEE Guide for Application of Power Apparatus Bushings</w:t>
      </w:r>
      <w:r w:rsidR="00DA1C4E">
        <w:t>, IEEE Standard C57.19.100-1995, Aug. 1995.</w:t>
      </w:r>
    </w:p>
    <w:p w14:paraId="439A166F" w14:textId="515AD903" w:rsidR="000C381A" w:rsidRPr="00745FA0" w:rsidRDefault="000C381A" w:rsidP="005A784B">
      <w:pPr>
        <w:pStyle w:val="AREEHeading2"/>
        <w:numPr>
          <w:ilvl w:val="0"/>
          <w:numId w:val="0"/>
        </w:numPr>
        <w:ind w:left="360" w:hanging="360"/>
      </w:pPr>
      <w:r w:rsidRPr="00745FA0">
        <w:t>Patent</w:t>
      </w:r>
      <w:r w:rsidR="005A784B">
        <w:t>:</w:t>
      </w:r>
    </w:p>
    <w:p w14:paraId="095B7A2B" w14:textId="77777777" w:rsidR="000C381A" w:rsidRPr="00745FA0" w:rsidRDefault="000C381A" w:rsidP="00F564AA">
      <w:pPr>
        <w:pStyle w:val="AREEReferences"/>
      </w:pPr>
      <w:r w:rsidRPr="00745FA0">
        <w:t>[</w:t>
      </w:r>
      <w:r w:rsidR="00FD59CA">
        <w:t>1</w:t>
      </w:r>
      <w:r w:rsidR="003622FC">
        <w:t>2</w:t>
      </w:r>
      <w:r w:rsidRPr="00745FA0">
        <w:t>]</w:t>
      </w:r>
      <w:r>
        <w:tab/>
      </w:r>
      <w:r w:rsidR="00566634" w:rsidRPr="00566634">
        <w:t xml:space="preserve">J. J. Ervin, "Systems and methods for addressing memory," U.S.A. Patent US 7,013,362 B1, 2006. Available: </w:t>
      </w:r>
      <w:hyperlink r:id="rId24" w:history="1">
        <w:r w:rsidR="00566634" w:rsidRPr="00C53E26">
          <w:rPr>
            <w:rStyle w:val="Hyperlink"/>
          </w:rPr>
          <w:t>http://bainwoodhuang.com/wp-content/uploads/2011/04/7013362.pdf</w:t>
        </w:r>
      </w:hyperlink>
      <w:r w:rsidR="00566634" w:rsidRPr="00566634">
        <w:t>.</w:t>
      </w:r>
      <w:r w:rsidRPr="00745FA0">
        <w:t xml:space="preserve"> </w:t>
      </w:r>
    </w:p>
    <w:p w14:paraId="2567C622" w14:textId="77777777" w:rsidR="00C3634B" w:rsidRDefault="00C3634B" w:rsidP="0033502C">
      <w:pPr>
        <w:rPr>
          <w:sz w:val="18"/>
          <w:szCs w:val="18"/>
        </w:rPr>
      </w:pPr>
    </w:p>
    <w:p w14:paraId="1928C452" w14:textId="77777777" w:rsidR="00C3634B" w:rsidRDefault="00C3634B" w:rsidP="0033502C">
      <w:pPr>
        <w:rPr>
          <w:sz w:val="18"/>
          <w:szCs w:val="18"/>
        </w:rPr>
      </w:pPr>
    </w:p>
    <w:p w14:paraId="4C003995" w14:textId="77777777" w:rsidR="00C3634B" w:rsidRDefault="00C3634B" w:rsidP="0033502C">
      <w:pPr>
        <w:rPr>
          <w:sz w:val="18"/>
          <w:szCs w:val="18"/>
        </w:rPr>
      </w:pPr>
    </w:p>
    <w:p w14:paraId="3FADE105" w14:textId="77777777" w:rsidR="00C3634B" w:rsidRDefault="00C3634B" w:rsidP="0033502C">
      <w:pPr>
        <w:rPr>
          <w:sz w:val="18"/>
          <w:szCs w:val="18"/>
        </w:rPr>
      </w:pPr>
    </w:p>
    <w:p w14:paraId="0C9E5922" w14:textId="77777777" w:rsidR="00C3634B" w:rsidRDefault="00C3634B" w:rsidP="0033502C">
      <w:pPr>
        <w:rPr>
          <w:sz w:val="18"/>
          <w:szCs w:val="18"/>
        </w:rPr>
      </w:pPr>
    </w:p>
    <w:p w14:paraId="31CE1870" w14:textId="77777777" w:rsidR="00C3634B" w:rsidRDefault="00C3634B" w:rsidP="0033502C">
      <w:pPr>
        <w:rPr>
          <w:sz w:val="18"/>
          <w:szCs w:val="18"/>
        </w:rPr>
      </w:pPr>
    </w:p>
    <w:p w14:paraId="4A8C452C" w14:textId="77777777" w:rsidR="00C3634B" w:rsidRDefault="00C3634B" w:rsidP="0033502C">
      <w:pPr>
        <w:rPr>
          <w:sz w:val="18"/>
          <w:szCs w:val="18"/>
        </w:rPr>
      </w:pPr>
    </w:p>
    <w:p w14:paraId="02468394" w14:textId="77777777" w:rsidR="00C3634B" w:rsidRDefault="00C3634B" w:rsidP="0033502C">
      <w:pPr>
        <w:rPr>
          <w:sz w:val="18"/>
          <w:szCs w:val="18"/>
        </w:rPr>
      </w:pPr>
    </w:p>
    <w:p w14:paraId="66326907" w14:textId="77777777" w:rsidR="00C3634B" w:rsidRDefault="00C3634B" w:rsidP="0033502C">
      <w:pPr>
        <w:rPr>
          <w:sz w:val="18"/>
          <w:szCs w:val="18"/>
        </w:rPr>
      </w:pPr>
    </w:p>
    <w:p w14:paraId="50A6DAC0" w14:textId="782F4CFB" w:rsidR="00C3634B" w:rsidRDefault="00C3634B" w:rsidP="0033502C">
      <w:pPr>
        <w:rPr>
          <w:sz w:val="18"/>
          <w:szCs w:val="18"/>
        </w:rPr>
        <w:sectPr w:rsidR="00C3634B" w:rsidSect="00F90606">
          <w:type w:val="continuous"/>
          <w:pgSz w:w="11906" w:h="16838" w:code="9"/>
          <w:pgMar w:top="1138" w:right="850" w:bottom="1138" w:left="850" w:header="562" w:footer="403" w:gutter="0"/>
          <w:cols w:num="2" w:space="446"/>
          <w:docGrid w:linePitch="360"/>
        </w:sectPr>
      </w:pPr>
    </w:p>
    <w:p w14:paraId="29634961" w14:textId="77777777" w:rsidR="005139F4" w:rsidRPr="00745FA0" w:rsidRDefault="005139F4" w:rsidP="00C37C9F">
      <w:pPr>
        <w:pStyle w:val="AREEParagraph"/>
        <w:ind w:firstLine="0"/>
      </w:pPr>
    </w:p>
    <w:sectPr w:rsidR="005139F4" w:rsidRPr="00745FA0" w:rsidSect="00E36E65">
      <w:type w:val="continuous"/>
      <w:pgSz w:w="11906" w:h="16838" w:code="9"/>
      <w:pgMar w:top="1138" w:right="850" w:bottom="1138" w:left="850" w:header="562" w:footer="403" w:gutter="0"/>
      <w:cols w:space="44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949F7" w14:textId="77777777" w:rsidR="00446831" w:rsidRDefault="00446831" w:rsidP="008F06D3">
      <w:r>
        <w:separator/>
      </w:r>
    </w:p>
  </w:endnote>
  <w:endnote w:type="continuationSeparator" w:id="0">
    <w:p w14:paraId="0A800D61" w14:textId="77777777" w:rsidR="00446831" w:rsidRDefault="00446831" w:rsidP="008F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6D60D" w14:textId="77777777" w:rsidR="009A0EFB" w:rsidRDefault="00446831" w:rsidP="00441DB7">
    <w:pPr>
      <w:pStyle w:val="Footer"/>
      <w:tabs>
        <w:tab w:val="clear" w:pos="4513"/>
        <w:tab w:val="left" w:pos="9026"/>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388884"/>
      <w:docPartObj>
        <w:docPartGallery w:val="Page Numbers (Bottom of Page)"/>
        <w:docPartUnique/>
      </w:docPartObj>
    </w:sdtPr>
    <w:sdtEndPr/>
    <w:sdtContent>
      <w:p w14:paraId="15FC0AA5" w14:textId="699BD95D" w:rsidR="00504E88" w:rsidRDefault="00FC788C" w:rsidP="005C2AD1">
        <w:pPr>
          <w:pStyle w:val="Footer"/>
          <w:tabs>
            <w:tab w:val="clear" w:pos="4513"/>
            <w:tab w:val="center" w:pos="5103"/>
          </w:tabs>
        </w:pPr>
        <w:r w:rsidRPr="00FC788C">
          <w:rPr>
            <w:rFonts w:asciiTheme="majorHAnsi" w:hAnsiTheme="majorHAnsi" w:cstheme="majorHAnsi"/>
            <w:b/>
            <w:bCs/>
          </w:rPr>
          <w:t>©AREE</w:t>
        </w:r>
        <w:r w:rsidR="00277024">
          <w:rPr>
            <w:rFonts w:asciiTheme="majorHAnsi" w:hAnsiTheme="majorHAnsi" w:cstheme="majorHAnsi"/>
            <w:b/>
            <w:bCs/>
          </w:rPr>
          <w:t>2023</w:t>
        </w:r>
        <w:r w:rsidR="005C2AD1">
          <w:rPr>
            <w:rFonts w:asciiTheme="majorHAnsi" w:hAnsiTheme="majorHAnsi" w:cstheme="majorHAnsi"/>
            <w:b/>
            <w:bCs/>
          </w:rPr>
          <w:tab/>
        </w:r>
        <w:r w:rsidR="00504E88">
          <w:fldChar w:fldCharType="begin"/>
        </w:r>
        <w:r w:rsidR="00504E88">
          <w:instrText xml:space="preserve"> PAGE   \* MERGEFORMAT </w:instrText>
        </w:r>
        <w:r w:rsidR="00504E88">
          <w:fldChar w:fldCharType="separate"/>
        </w:r>
        <w:r w:rsidR="00154F87">
          <w:rPr>
            <w:noProof/>
          </w:rPr>
          <w:t>1</w:t>
        </w:r>
        <w:r w:rsidR="00504E88">
          <w:rPr>
            <w:noProof/>
          </w:rPr>
          <w:fldChar w:fldCharType="end"/>
        </w:r>
      </w:p>
    </w:sdtContent>
  </w:sdt>
  <w:p w14:paraId="1A51DB16" w14:textId="77777777" w:rsidR="00504E88" w:rsidRDefault="00504E8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5B6DD" w14:textId="07422E42" w:rsidR="001D591F" w:rsidRDefault="00FC788C" w:rsidP="00154F87">
    <w:pPr>
      <w:pStyle w:val="Footer"/>
      <w:tabs>
        <w:tab w:val="clear" w:pos="4513"/>
        <w:tab w:val="center" w:pos="5103"/>
      </w:tabs>
    </w:pPr>
    <w:r w:rsidRPr="00FC788C">
      <w:rPr>
        <w:rFonts w:asciiTheme="majorHAnsi" w:hAnsiTheme="majorHAnsi" w:cstheme="majorHAnsi"/>
        <w:b/>
        <w:bCs/>
      </w:rPr>
      <w:t>© AREE</w:t>
    </w:r>
    <w:r w:rsidR="00277024">
      <w:rPr>
        <w:rFonts w:asciiTheme="majorHAnsi" w:hAnsiTheme="majorHAnsi" w:cstheme="majorHAnsi"/>
        <w:b/>
        <w:bCs/>
      </w:rPr>
      <w:t>202</w:t>
    </w:r>
    <w:r w:rsidR="00154F87">
      <w:rPr>
        <w:rFonts w:asciiTheme="majorHAnsi" w:hAnsiTheme="majorHAnsi" w:cstheme="majorHAnsi"/>
        <w:b/>
        <w:bCs/>
      </w:rPr>
      <w:t>4</w:t>
    </w:r>
    <w:r>
      <w:rPr>
        <w:rFonts w:asciiTheme="majorHAnsi" w:hAnsiTheme="majorHAnsi" w:cstheme="majorHAnsi"/>
        <w:b/>
        <w:bCs/>
      </w:rPr>
      <w:tab/>
    </w:r>
    <w:sdt>
      <w:sdtPr>
        <w:id w:val="-389496977"/>
        <w:docPartObj>
          <w:docPartGallery w:val="Page Numbers (Bottom of Page)"/>
          <w:docPartUnique/>
        </w:docPartObj>
      </w:sdtPr>
      <w:sdtEndPr/>
      <w:sdtContent>
        <w:r w:rsidR="001D591F">
          <w:fldChar w:fldCharType="begin"/>
        </w:r>
        <w:r w:rsidR="001D591F">
          <w:instrText xml:space="preserve"> PAGE   \* MERGEFORMAT </w:instrText>
        </w:r>
        <w:r w:rsidR="001D591F">
          <w:fldChar w:fldCharType="separate"/>
        </w:r>
        <w:r w:rsidR="00154F87">
          <w:rPr>
            <w:noProof/>
          </w:rPr>
          <w:t>4</w:t>
        </w:r>
        <w:r w:rsidR="001D591F">
          <w:rPr>
            <w:noProof/>
          </w:rPr>
          <w:fldChar w:fldCharType="end"/>
        </w:r>
      </w:sdtContent>
    </w:sdt>
  </w:p>
  <w:p w14:paraId="4BF62632" w14:textId="148A937C" w:rsidR="009A0EFB" w:rsidRPr="00FC788C" w:rsidRDefault="00446831" w:rsidP="00FC788C">
    <w:pPr>
      <w:pStyle w:val="Footer"/>
      <w:tabs>
        <w:tab w:val="clear" w:pos="4513"/>
        <w:tab w:val="clear" w:pos="9026"/>
        <w:tab w:val="left" w:pos="7590"/>
      </w:tabs>
      <w:rPr>
        <w:rFonts w:asciiTheme="majorHAnsi" w:hAnsiTheme="majorHAnsi" w:cstheme="majorHAnsi"/>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932A" w14:textId="77777777" w:rsidR="00446831" w:rsidRDefault="00446831" w:rsidP="008F06D3">
      <w:r>
        <w:separator/>
      </w:r>
    </w:p>
  </w:footnote>
  <w:footnote w:type="continuationSeparator" w:id="0">
    <w:p w14:paraId="364AEF87" w14:textId="77777777" w:rsidR="00446831" w:rsidRDefault="00446831" w:rsidP="008F06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93E9" w14:textId="128BBA7A" w:rsidR="00C37C9F" w:rsidRDefault="00504E88" w:rsidP="00154F87">
    <w:pPr>
      <w:pStyle w:val="Header"/>
      <w:tabs>
        <w:tab w:val="clear" w:pos="9026"/>
        <w:tab w:val="right" w:pos="10206"/>
      </w:tabs>
    </w:pPr>
    <w:r>
      <w:rPr>
        <w:sz w:val="18"/>
        <w:szCs w:val="18"/>
      </w:rPr>
      <w:t xml:space="preserve">The </w:t>
    </w:r>
    <w:r w:rsidR="00154F87">
      <w:rPr>
        <w:sz w:val="18"/>
        <w:szCs w:val="18"/>
      </w:rPr>
      <w:t>4</w:t>
    </w:r>
    <w:r w:rsidR="00277024" w:rsidRPr="00277024">
      <w:rPr>
        <w:sz w:val="18"/>
        <w:szCs w:val="18"/>
        <w:vertAlign w:val="superscript"/>
      </w:rPr>
      <w:t>rd</w:t>
    </w:r>
    <w:r w:rsidR="00277024">
      <w:rPr>
        <w:sz w:val="18"/>
        <w:szCs w:val="18"/>
      </w:rPr>
      <w:t xml:space="preserve"> </w:t>
    </w:r>
    <w:r w:rsidRPr="00AB09C8">
      <w:rPr>
        <w:sz w:val="18"/>
        <w:szCs w:val="18"/>
      </w:rPr>
      <w:t>Conference on Applied Research in Electrical Engineering</w:t>
    </w:r>
    <w:r>
      <w:rPr>
        <w:sz w:val="16"/>
        <w:szCs w:val="16"/>
      </w:rPr>
      <w:t xml:space="preserve">, </w:t>
    </w:r>
    <w:r w:rsidR="00277024">
      <w:rPr>
        <w:sz w:val="16"/>
        <w:szCs w:val="16"/>
      </w:rPr>
      <w:t>202</w:t>
    </w:r>
    <w:r w:rsidR="00154F87">
      <w:rPr>
        <w:sz w:val="16"/>
        <w:szCs w:val="16"/>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E393D" w14:textId="37C070E8" w:rsidR="00DE4DFD" w:rsidRPr="0058691C" w:rsidRDefault="00504E88" w:rsidP="00277024">
    <w:pPr>
      <w:pStyle w:val="Header"/>
      <w:tabs>
        <w:tab w:val="clear" w:pos="9026"/>
        <w:tab w:val="right" w:pos="10206"/>
      </w:tabs>
      <w:rPr>
        <w:i/>
        <w:iCs/>
        <w:sz w:val="16"/>
        <w:szCs w:val="16"/>
      </w:rPr>
    </w:pPr>
    <w:r>
      <w:rPr>
        <w:sz w:val="18"/>
        <w:szCs w:val="18"/>
      </w:rPr>
      <w:t xml:space="preserve">The </w:t>
    </w:r>
    <w:r w:rsidR="00154F87">
      <w:rPr>
        <w:sz w:val="18"/>
        <w:szCs w:val="18"/>
      </w:rPr>
      <w:t>4</w:t>
    </w:r>
    <w:r w:rsidR="00277024" w:rsidRPr="00277024">
      <w:rPr>
        <w:sz w:val="18"/>
        <w:szCs w:val="18"/>
        <w:vertAlign w:val="superscript"/>
      </w:rPr>
      <w:t>rd</w:t>
    </w:r>
    <w:r w:rsidR="00277024">
      <w:rPr>
        <w:sz w:val="18"/>
        <w:szCs w:val="18"/>
      </w:rPr>
      <w:t xml:space="preserve"> </w:t>
    </w:r>
    <w:r w:rsidR="00A10C3E" w:rsidRPr="00AB09C8">
      <w:rPr>
        <w:sz w:val="18"/>
        <w:szCs w:val="18"/>
      </w:rPr>
      <w:t>Conference on Applied Research in Electrical Engineering</w:t>
    </w:r>
    <w:r w:rsidR="00AB09C8">
      <w:rPr>
        <w:sz w:val="16"/>
        <w:szCs w:val="16"/>
      </w:rPr>
      <w:t xml:space="preserve">, </w:t>
    </w:r>
    <w:r>
      <w:rPr>
        <w:sz w:val="16"/>
        <w:szCs w:val="16"/>
      </w:rPr>
      <w:t>202</w:t>
    </w:r>
    <w:r w:rsidR="00154F87">
      <w:rPr>
        <w:sz w:val="16"/>
        <w:szCs w:val="16"/>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90729"/>
    <w:multiLevelType w:val="multilevel"/>
    <w:tmpl w:val="170A5926"/>
    <w:lvl w:ilvl="0">
      <w:start w:val="1"/>
      <w:numFmt w:val="decimal"/>
      <w:pStyle w:val="AREEHeading1"/>
      <w:lvlText w:val="%1."/>
      <w:lvlJc w:val="left"/>
      <w:pPr>
        <w:ind w:left="357" w:hanging="357"/>
      </w:pPr>
      <w:rPr>
        <w:rFonts w:ascii="Times New Roman" w:hAnsi="Times New Roman" w:hint="default"/>
      </w:rPr>
    </w:lvl>
    <w:lvl w:ilvl="1">
      <w:start w:val="1"/>
      <w:numFmt w:val="decimal"/>
      <w:pStyle w:val="AREEHeading2"/>
      <w:lvlText w:val="%1.%2."/>
      <w:lvlJc w:val="left"/>
      <w:pPr>
        <w:ind w:left="357" w:hanging="357"/>
      </w:pPr>
      <w:rPr>
        <w:rFonts w:ascii="Times New Roman" w:hAnsi="Times New Roman" w:hint="default"/>
      </w:rPr>
    </w:lvl>
    <w:lvl w:ilvl="2">
      <w:start w:val="1"/>
      <w:numFmt w:val="decimal"/>
      <w:pStyle w:val="AREEHeading3"/>
      <w:lvlText w:val="%1.%2.%3."/>
      <w:lvlJc w:val="left"/>
      <w:pPr>
        <w:ind w:left="567" w:hanging="567"/>
      </w:pPr>
      <w:rPr>
        <w:rFonts w:ascii="Times New Roman" w:hAnsi="Times New Roman"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3A772DC1"/>
    <w:multiLevelType w:val="hybridMultilevel"/>
    <w:tmpl w:val="BD9A60CA"/>
    <w:lvl w:ilvl="0" w:tplc="FCAAB92A">
      <w:start w:val="1"/>
      <w:numFmt w:val="upperLetter"/>
      <w:lvlText w:val="%1."/>
      <w:lvlJc w:val="left"/>
      <w:pPr>
        <w:ind w:left="108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4FFD7196"/>
    <w:multiLevelType w:val="hybridMultilevel"/>
    <w:tmpl w:val="1FA09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16D0E"/>
    <w:multiLevelType w:val="hybridMultilevel"/>
    <w:tmpl w:val="CC6AA5BA"/>
    <w:lvl w:ilvl="0" w:tplc="828A88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D73CCA"/>
    <w:multiLevelType w:val="hybridMultilevel"/>
    <w:tmpl w:val="A4E6BAE0"/>
    <w:lvl w:ilvl="0" w:tplc="75E0A5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F4"/>
    <w:rsid w:val="00006389"/>
    <w:rsid w:val="00010616"/>
    <w:rsid w:val="00010A4B"/>
    <w:rsid w:val="00010E62"/>
    <w:rsid w:val="0001116F"/>
    <w:rsid w:val="00015855"/>
    <w:rsid w:val="000166CA"/>
    <w:rsid w:val="00016810"/>
    <w:rsid w:val="00020470"/>
    <w:rsid w:val="00020762"/>
    <w:rsid w:val="00020DF4"/>
    <w:rsid w:val="000211B2"/>
    <w:rsid w:val="00021768"/>
    <w:rsid w:val="00024A26"/>
    <w:rsid w:val="00027797"/>
    <w:rsid w:val="0003064B"/>
    <w:rsid w:val="0003080B"/>
    <w:rsid w:val="000322D7"/>
    <w:rsid w:val="000331F3"/>
    <w:rsid w:val="00040893"/>
    <w:rsid w:val="0004192E"/>
    <w:rsid w:val="00044112"/>
    <w:rsid w:val="000444AC"/>
    <w:rsid w:val="000447B2"/>
    <w:rsid w:val="00044A29"/>
    <w:rsid w:val="00045427"/>
    <w:rsid w:val="00047718"/>
    <w:rsid w:val="00052AE3"/>
    <w:rsid w:val="00056649"/>
    <w:rsid w:val="00057543"/>
    <w:rsid w:val="00064148"/>
    <w:rsid w:val="00064B40"/>
    <w:rsid w:val="00065D75"/>
    <w:rsid w:val="0006649E"/>
    <w:rsid w:val="00067969"/>
    <w:rsid w:val="00067AB4"/>
    <w:rsid w:val="0007270A"/>
    <w:rsid w:val="000746FE"/>
    <w:rsid w:val="000769FF"/>
    <w:rsid w:val="00076FB0"/>
    <w:rsid w:val="00081E3F"/>
    <w:rsid w:val="000823A1"/>
    <w:rsid w:val="00083155"/>
    <w:rsid w:val="00085A4F"/>
    <w:rsid w:val="00085F3F"/>
    <w:rsid w:val="00087403"/>
    <w:rsid w:val="00087516"/>
    <w:rsid w:val="00090D02"/>
    <w:rsid w:val="00093CC7"/>
    <w:rsid w:val="00094276"/>
    <w:rsid w:val="000973B3"/>
    <w:rsid w:val="000A380C"/>
    <w:rsid w:val="000B1364"/>
    <w:rsid w:val="000B2E65"/>
    <w:rsid w:val="000B53C4"/>
    <w:rsid w:val="000C1F93"/>
    <w:rsid w:val="000C381A"/>
    <w:rsid w:val="000C5746"/>
    <w:rsid w:val="000C779E"/>
    <w:rsid w:val="000D0BDB"/>
    <w:rsid w:val="000D1696"/>
    <w:rsid w:val="000D23D7"/>
    <w:rsid w:val="000D3A3D"/>
    <w:rsid w:val="000D46D0"/>
    <w:rsid w:val="000D4CC7"/>
    <w:rsid w:val="000D53EF"/>
    <w:rsid w:val="000D5895"/>
    <w:rsid w:val="000D6094"/>
    <w:rsid w:val="000D767A"/>
    <w:rsid w:val="000E1884"/>
    <w:rsid w:val="000E4433"/>
    <w:rsid w:val="000E5A86"/>
    <w:rsid w:val="000E6975"/>
    <w:rsid w:val="000F24AC"/>
    <w:rsid w:val="000F338E"/>
    <w:rsid w:val="000F3E4A"/>
    <w:rsid w:val="000F4618"/>
    <w:rsid w:val="000F5888"/>
    <w:rsid w:val="000F593E"/>
    <w:rsid w:val="000F710B"/>
    <w:rsid w:val="00102061"/>
    <w:rsid w:val="001022DB"/>
    <w:rsid w:val="0010293F"/>
    <w:rsid w:val="001075C3"/>
    <w:rsid w:val="0010779C"/>
    <w:rsid w:val="0011058A"/>
    <w:rsid w:val="0011203F"/>
    <w:rsid w:val="0011309C"/>
    <w:rsid w:val="00114E32"/>
    <w:rsid w:val="00123AF0"/>
    <w:rsid w:val="001252CB"/>
    <w:rsid w:val="00131576"/>
    <w:rsid w:val="00134AA6"/>
    <w:rsid w:val="00134CDE"/>
    <w:rsid w:val="00135D49"/>
    <w:rsid w:val="001405C6"/>
    <w:rsid w:val="00141550"/>
    <w:rsid w:val="00141BDE"/>
    <w:rsid w:val="00142D34"/>
    <w:rsid w:val="001463F7"/>
    <w:rsid w:val="00154F87"/>
    <w:rsid w:val="00155490"/>
    <w:rsid w:val="0015569A"/>
    <w:rsid w:val="0015652E"/>
    <w:rsid w:val="001618BA"/>
    <w:rsid w:val="00170AA7"/>
    <w:rsid w:val="00172C11"/>
    <w:rsid w:val="00174417"/>
    <w:rsid w:val="00175B9E"/>
    <w:rsid w:val="00176410"/>
    <w:rsid w:val="00180654"/>
    <w:rsid w:val="00182298"/>
    <w:rsid w:val="001851CC"/>
    <w:rsid w:val="00185924"/>
    <w:rsid w:val="00186B87"/>
    <w:rsid w:val="00192692"/>
    <w:rsid w:val="00193367"/>
    <w:rsid w:val="00193816"/>
    <w:rsid w:val="00194D11"/>
    <w:rsid w:val="001A0881"/>
    <w:rsid w:val="001A1ACD"/>
    <w:rsid w:val="001A2383"/>
    <w:rsid w:val="001A23B7"/>
    <w:rsid w:val="001A2BF3"/>
    <w:rsid w:val="001A341C"/>
    <w:rsid w:val="001A344B"/>
    <w:rsid w:val="001A40AC"/>
    <w:rsid w:val="001A427A"/>
    <w:rsid w:val="001A432F"/>
    <w:rsid w:val="001A5820"/>
    <w:rsid w:val="001A7B2D"/>
    <w:rsid w:val="001B028F"/>
    <w:rsid w:val="001B1215"/>
    <w:rsid w:val="001B1550"/>
    <w:rsid w:val="001B5B05"/>
    <w:rsid w:val="001B6253"/>
    <w:rsid w:val="001B7B27"/>
    <w:rsid w:val="001C08C9"/>
    <w:rsid w:val="001C1F0A"/>
    <w:rsid w:val="001C2935"/>
    <w:rsid w:val="001C6554"/>
    <w:rsid w:val="001C70CE"/>
    <w:rsid w:val="001D1DAD"/>
    <w:rsid w:val="001D591F"/>
    <w:rsid w:val="001E0053"/>
    <w:rsid w:val="001E1A2E"/>
    <w:rsid w:val="001E1C59"/>
    <w:rsid w:val="001E2F96"/>
    <w:rsid w:val="001E4975"/>
    <w:rsid w:val="001E50F8"/>
    <w:rsid w:val="001E5141"/>
    <w:rsid w:val="001F1902"/>
    <w:rsid w:val="001F32EA"/>
    <w:rsid w:val="001F3A07"/>
    <w:rsid w:val="001F56AF"/>
    <w:rsid w:val="001F56CC"/>
    <w:rsid w:val="001F59F8"/>
    <w:rsid w:val="00202A13"/>
    <w:rsid w:val="00204421"/>
    <w:rsid w:val="00206BF8"/>
    <w:rsid w:val="00207C0A"/>
    <w:rsid w:val="0021036E"/>
    <w:rsid w:val="00210B6A"/>
    <w:rsid w:val="002120CF"/>
    <w:rsid w:val="00212F96"/>
    <w:rsid w:val="00212FFD"/>
    <w:rsid w:val="00214CA3"/>
    <w:rsid w:val="002170F7"/>
    <w:rsid w:val="00217A23"/>
    <w:rsid w:val="00222237"/>
    <w:rsid w:val="002235F3"/>
    <w:rsid w:val="00226314"/>
    <w:rsid w:val="00227575"/>
    <w:rsid w:val="0023404E"/>
    <w:rsid w:val="00241695"/>
    <w:rsid w:val="002418FD"/>
    <w:rsid w:val="002434D6"/>
    <w:rsid w:val="002435F5"/>
    <w:rsid w:val="00247490"/>
    <w:rsid w:val="00257463"/>
    <w:rsid w:val="00260B09"/>
    <w:rsid w:val="00263D62"/>
    <w:rsid w:val="00264154"/>
    <w:rsid w:val="0026422F"/>
    <w:rsid w:val="00264BA2"/>
    <w:rsid w:val="00265A46"/>
    <w:rsid w:val="002703ED"/>
    <w:rsid w:val="002729AD"/>
    <w:rsid w:val="00277024"/>
    <w:rsid w:val="0027770C"/>
    <w:rsid w:val="00282DAE"/>
    <w:rsid w:val="002831F2"/>
    <w:rsid w:val="002865F3"/>
    <w:rsid w:val="00287BA1"/>
    <w:rsid w:val="00287F4C"/>
    <w:rsid w:val="002906DE"/>
    <w:rsid w:val="00290749"/>
    <w:rsid w:val="00290C3A"/>
    <w:rsid w:val="002917D4"/>
    <w:rsid w:val="002920F3"/>
    <w:rsid w:val="00294A4B"/>
    <w:rsid w:val="00295B20"/>
    <w:rsid w:val="002A1387"/>
    <w:rsid w:val="002A2C43"/>
    <w:rsid w:val="002A3DA4"/>
    <w:rsid w:val="002A41B6"/>
    <w:rsid w:val="002A5D42"/>
    <w:rsid w:val="002A7DED"/>
    <w:rsid w:val="002B21FB"/>
    <w:rsid w:val="002B2E88"/>
    <w:rsid w:val="002B3159"/>
    <w:rsid w:val="002B3CA4"/>
    <w:rsid w:val="002B4C8F"/>
    <w:rsid w:val="002B4E14"/>
    <w:rsid w:val="002C01F6"/>
    <w:rsid w:val="002C1F66"/>
    <w:rsid w:val="002C3292"/>
    <w:rsid w:val="002C3986"/>
    <w:rsid w:val="002C3C27"/>
    <w:rsid w:val="002D034F"/>
    <w:rsid w:val="002D0454"/>
    <w:rsid w:val="002D3B8E"/>
    <w:rsid w:val="002D6A7E"/>
    <w:rsid w:val="002D7BA1"/>
    <w:rsid w:val="002E0A9A"/>
    <w:rsid w:val="002E1C20"/>
    <w:rsid w:val="002E3742"/>
    <w:rsid w:val="002E3AA7"/>
    <w:rsid w:val="002E528A"/>
    <w:rsid w:val="002E54D5"/>
    <w:rsid w:val="002E5F01"/>
    <w:rsid w:val="002F0724"/>
    <w:rsid w:val="002F0D49"/>
    <w:rsid w:val="002F422C"/>
    <w:rsid w:val="002F4241"/>
    <w:rsid w:val="002F710E"/>
    <w:rsid w:val="00300099"/>
    <w:rsid w:val="00300153"/>
    <w:rsid w:val="00300876"/>
    <w:rsid w:val="00303EFA"/>
    <w:rsid w:val="00304092"/>
    <w:rsid w:val="0030590F"/>
    <w:rsid w:val="00312BC0"/>
    <w:rsid w:val="00313D4A"/>
    <w:rsid w:val="00316B82"/>
    <w:rsid w:val="00316DC3"/>
    <w:rsid w:val="00317249"/>
    <w:rsid w:val="003203E3"/>
    <w:rsid w:val="0032129C"/>
    <w:rsid w:val="00324CEC"/>
    <w:rsid w:val="003317FF"/>
    <w:rsid w:val="0033207B"/>
    <w:rsid w:val="0033502C"/>
    <w:rsid w:val="00336BBC"/>
    <w:rsid w:val="0033777F"/>
    <w:rsid w:val="00342127"/>
    <w:rsid w:val="00342DDE"/>
    <w:rsid w:val="003518F0"/>
    <w:rsid w:val="00352330"/>
    <w:rsid w:val="00353AF2"/>
    <w:rsid w:val="003551FD"/>
    <w:rsid w:val="0035521B"/>
    <w:rsid w:val="00355996"/>
    <w:rsid w:val="00357E9A"/>
    <w:rsid w:val="00361710"/>
    <w:rsid w:val="003622FC"/>
    <w:rsid w:val="00362CDB"/>
    <w:rsid w:val="00363A33"/>
    <w:rsid w:val="00363E1F"/>
    <w:rsid w:val="00364E7F"/>
    <w:rsid w:val="00372E11"/>
    <w:rsid w:val="00373432"/>
    <w:rsid w:val="00373FDC"/>
    <w:rsid w:val="00375978"/>
    <w:rsid w:val="00375E35"/>
    <w:rsid w:val="00380A8A"/>
    <w:rsid w:val="00384279"/>
    <w:rsid w:val="003859B9"/>
    <w:rsid w:val="003877D9"/>
    <w:rsid w:val="00387B38"/>
    <w:rsid w:val="0039003A"/>
    <w:rsid w:val="003923DF"/>
    <w:rsid w:val="0039275B"/>
    <w:rsid w:val="00393A3B"/>
    <w:rsid w:val="0039733B"/>
    <w:rsid w:val="00397707"/>
    <w:rsid w:val="003A0070"/>
    <w:rsid w:val="003A1A7F"/>
    <w:rsid w:val="003A364C"/>
    <w:rsid w:val="003A5B2F"/>
    <w:rsid w:val="003B269A"/>
    <w:rsid w:val="003B3DED"/>
    <w:rsid w:val="003B70CC"/>
    <w:rsid w:val="003B7422"/>
    <w:rsid w:val="003C119F"/>
    <w:rsid w:val="003C18A8"/>
    <w:rsid w:val="003C2103"/>
    <w:rsid w:val="003C272D"/>
    <w:rsid w:val="003C607B"/>
    <w:rsid w:val="003C7485"/>
    <w:rsid w:val="003D36E5"/>
    <w:rsid w:val="003D3A75"/>
    <w:rsid w:val="003D46DE"/>
    <w:rsid w:val="003D50E7"/>
    <w:rsid w:val="003D652E"/>
    <w:rsid w:val="003D6F55"/>
    <w:rsid w:val="003E3AF2"/>
    <w:rsid w:val="003E536E"/>
    <w:rsid w:val="003E7E04"/>
    <w:rsid w:val="003F0814"/>
    <w:rsid w:val="003F0C84"/>
    <w:rsid w:val="003F1B74"/>
    <w:rsid w:val="003F5574"/>
    <w:rsid w:val="003F7FDF"/>
    <w:rsid w:val="0040757A"/>
    <w:rsid w:val="00407E3E"/>
    <w:rsid w:val="00410544"/>
    <w:rsid w:val="00411B05"/>
    <w:rsid w:val="00411F33"/>
    <w:rsid w:val="004128D8"/>
    <w:rsid w:val="00412D25"/>
    <w:rsid w:val="00414301"/>
    <w:rsid w:val="004157F8"/>
    <w:rsid w:val="00417F36"/>
    <w:rsid w:val="00417F39"/>
    <w:rsid w:val="004200A6"/>
    <w:rsid w:val="0042063D"/>
    <w:rsid w:val="00423304"/>
    <w:rsid w:val="00424073"/>
    <w:rsid w:val="00425708"/>
    <w:rsid w:val="004259ED"/>
    <w:rsid w:val="00425D2F"/>
    <w:rsid w:val="00431D09"/>
    <w:rsid w:val="00433844"/>
    <w:rsid w:val="00433ADC"/>
    <w:rsid w:val="0043592B"/>
    <w:rsid w:val="00446831"/>
    <w:rsid w:val="00446D62"/>
    <w:rsid w:val="004509AD"/>
    <w:rsid w:val="00451671"/>
    <w:rsid w:val="0045443B"/>
    <w:rsid w:val="00455569"/>
    <w:rsid w:val="00455B36"/>
    <w:rsid w:val="004560C7"/>
    <w:rsid w:val="0045618B"/>
    <w:rsid w:val="00456C5E"/>
    <w:rsid w:val="0046004F"/>
    <w:rsid w:val="004621DB"/>
    <w:rsid w:val="00465290"/>
    <w:rsid w:val="00466896"/>
    <w:rsid w:val="00471AA0"/>
    <w:rsid w:val="00472E6C"/>
    <w:rsid w:val="00472E82"/>
    <w:rsid w:val="00474A97"/>
    <w:rsid w:val="00476EFB"/>
    <w:rsid w:val="00477DA3"/>
    <w:rsid w:val="004828C6"/>
    <w:rsid w:val="004842F2"/>
    <w:rsid w:val="00484DC6"/>
    <w:rsid w:val="00487A28"/>
    <w:rsid w:val="00487E73"/>
    <w:rsid w:val="00496113"/>
    <w:rsid w:val="004969EB"/>
    <w:rsid w:val="004A1854"/>
    <w:rsid w:val="004A2652"/>
    <w:rsid w:val="004A6147"/>
    <w:rsid w:val="004A76B3"/>
    <w:rsid w:val="004B0242"/>
    <w:rsid w:val="004B06A7"/>
    <w:rsid w:val="004B0D5A"/>
    <w:rsid w:val="004B130D"/>
    <w:rsid w:val="004B22FB"/>
    <w:rsid w:val="004B2F33"/>
    <w:rsid w:val="004B52F3"/>
    <w:rsid w:val="004B63DA"/>
    <w:rsid w:val="004C05CA"/>
    <w:rsid w:val="004C4C2C"/>
    <w:rsid w:val="004C7AFC"/>
    <w:rsid w:val="004D0020"/>
    <w:rsid w:val="004D0252"/>
    <w:rsid w:val="004D1053"/>
    <w:rsid w:val="004D59C0"/>
    <w:rsid w:val="004D6478"/>
    <w:rsid w:val="004D6C0B"/>
    <w:rsid w:val="004D6C64"/>
    <w:rsid w:val="004E1871"/>
    <w:rsid w:val="004E6623"/>
    <w:rsid w:val="004F0705"/>
    <w:rsid w:val="004F0924"/>
    <w:rsid w:val="004F186C"/>
    <w:rsid w:val="004F1AB4"/>
    <w:rsid w:val="004F29B4"/>
    <w:rsid w:val="004F4ED7"/>
    <w:rsid w:val="004F5373"/>
    <w:rsid w:val="004F63EA"/>
    <w:rsid w:val="004F6978"/>
    <w:rsid w:val="004F6FDF"/>
    <w:rsid w:val="00501902"/>
    <w:rsid w:val="00504E88"/>
    <w:rsid w:val="00506CA3"/>
    <w:rsid w:val="005072CE"/>
    <w:rsid w:val="005109DF"/>
    <w:rsid w:val="00511025"/>
    <w:rsid w:val="005139F4"/>
    <w:rsid w:val="00514B51"/>
    <w:rsid w:val="005159F6"/>
    <w:rsid w:val="00515C12"/>
    <w:rsid w:val="00517DFF"/>
    <w:rsid w:val="00521D98"/>
    <w:rsid w:val="00523EDB"/>
    <w:rsid w:val="00525299"/>
    <w:rsid w:val="00525862"/>
    <w:rsid w:val="00526CF2"/>
    <w:rsid w:val="00530D69"/>
    <w:rsid w:val="005321C0"/>
    <w:rsid w:val="00536072"/>
    <w:rsid w:val="00540B36"/>
    <w:rsid w:val="00542330"/>
    <w:rsid w:val="00543110"/>
    <w:rsid w:val="00546DDB"/>
    <w:rsid w:val="00546E17"/>
    <w:rsid w:val="00547543"/>
    <w:rsid w:val="00551687"/>
    <w:rsid w:val="005535FA"/>
    <w:rsid w:val="00553C5D"/>
    <w:rsid w:val="00554DB2"/>
    <w:rsid w:val="005557C1"/>
    <w:rsid w:val="00556F63"/>
    <w:rsid w:val="00561D0E"/>
    <w:rsid w:val="0056459E"/>
    <w:rsid w:val="0056649D"/>
    <w:rsid w:val="00566634"/>
    <w:rsid w:val="00566CF0"/>
    <w:rsid w:val="00570745"/>
    <w:rsid w:val="00570814"/>
    <w:rsid w:val="005732B7"/>
    <w:rsid w:val="00573763"/>
    <w:rsid w:val="0057427C"/>
    <w:rsid w:val="00577D58"/>
    <w:rsid w:val="0058071E"/>
    <w:rsid w:val="00581C00"/>
    <w:rsid w:val="005842C7"/>
    <w:rsid w:val="00585CAB"/>
    <w:rsid w:val="0058691C"/>
    <w:rsid w:val="005879AD"/>
    <w:rsid w:val="00587A9A"/>
    <w:rsid w:val="005917DB"/>
    <w:rsid w:val="005928AB"/>
    <w:rsid w:val="00594BC3"/>
    <w:rsid w:val="005968ED"/>
    <w:rsid w:val="00596BC4"/>
    <w:rsid w:val="005A107D"/>
    <w:rsid w:val="005A14A7"/>
    <w:rsid w:val="005A166B"/>
    <w:rsid w:val="005A3122"/>
    <w:rsid w:val="005A54DF"/>
    <w:rsid w:val="005A6762"/>
    <w:rsid w:val="005A7225"/>
    <w:rsid w:val="005A784B"/>
    <w:rsid w:val="005A7D56"/>
    <w:rsid w:val="005B1C61"/>
    <w:rsid w:val="005B249D"/>
    <w:rsid w:val="005B36C5"/>
    <w:rsid w:val="005B405B"/>
    <w:rsid w:val="005B43F2"/>
    <w:rsid w:val="005B78E8"/>
    <w:rsid w:val="005C1BE5"/>
    <w:rsid w:val="005C292E"/>
    <w:rsid w:val="005C2AD1"/>
    <w:rsid w:val="005C6D9C"/>
    <w:rsid w:val="005C6F88"/>
    <w:rsid w:val="005C723C"/>
    <w:rsid w:val="005D2527"/>
    <w:rsid w:val="005D3167"/>
    <w:rsid w:val="005D4D35"/>
    <w:rsid w:val="005D6062"/>
    <w:rsid w:val="005E0485"/>
    <w:rsid w:val="005E1AA6"/>
    <w:rsid w:val="005E607E"/>
    <w:rsid w:val="005E62B3"/>
    <w:rsid w:val="005E7E8E"/>
    <w:rsid w:val="005F17A0"/>
    <w:rsid w:val="005F2316"/>
    <w:rsid w:val="005F59B5"/>
    <w:rsid w:val="005F73EA"/>
    <w:rsid w:val="00600C74"/>
    <w:rsid w:val="006018E0"/>
    <w:rsid w:val="00607974"/>
    <w:rsid w:val="00611B7C"/>
    <w:rsid w:val="006133B4"/>
    <w:rsid w:val="00613661"/>
    <w:rsid w:val="006136CD"/>
    <w:rsid w:val="006136CE"/>
    <w:rsid w:val="00614C51"/>
    <w:rsid w:val="00615474"/>
    <w:rsid w:val="00616CE6"/>
    <w:rsid w:val="00617F6B"/>
    <w:rsid w:val="00620ADC"/>
    <w:rsid w:val="00621A06"/>
    <w:rsid w:val="00622119"/>
    <w:rsid w:val="00623DC8"/>
    <w:rsid w:val="0063055C"/>
    <w:rsid w:val="006305B2"/>
    <w:rsid w:val="00631C6B"/>
    <w:rsid w:val="006327DB"/>
    <w:rsid w:val="006339FC"/>
    <w:rsid w:val="00634AA2"/>
    <w:rsid w:val="00634E1D"/>
    <w:rsid w:val="00634F17"/>
    <w:rsid w:val="00636A0D"/>
    <w:rsid w:val="00640C83"/>
    <w:rsid w:val="00641BD0"/>
    <w:rsid w:val="00644DF9"/>
    <w:rsid w:val="00645E21"/>
    <w:rsid w:val="0064721D"/>
    <w:rsid w:val="00647BC4"/>
    <w:rsid w:val="00650959"/>
    <w:rsid w:val="00651BA5"/>
    <w:rsid w:val="006531FF"/>
    <w:rsid w:val="00654DFB"/>
    <w:rsid w:val="006606FF"/>
    <w:rsid w:val="00663DF3"/>
    <w:rsid w:val="00664B5F"/>
    <w:rsid w:val="00665D3D"/>
    <w:rsid w:val="0067034C"/>
    <w:rsid w:val="006704F8"/>
    <w:rsid w:val="00670994"/>
    <w:rsid w:val="00670B5F"/>
    <w:rsid w:val="00671901"/>
    <w:rsid w:val="0067411C"/>
    <w:rsid w:val="00674823"/>
    <w:rsid w:val="0067506E"/>
    <w:rsid w:val="00675510"/>
    <w:rsid w:val="0067662B"/>
    <w:rsid w:val="00676B86"/>
    <w:rsid w:val="00677726"/>
    <w:rsid w:val="00681A60"/>
    <w:rsid w:val="00681A7E"/>
    <w:rsid w:val="00684565"/>
    <w:rsid w:val="00685174"/>
    <w:rsid w:val="006854A0"/>
    <w:rsid w:val="0068609F"/>
    <w:rsid w:val="00686F11"/>
    <w:rsid w:val="006914BA"/>
    <w:rsid w:val="00691905"/>
    <w:rsid w:val="0069453B"/>
    <w:rsid w:val="006A1880"/>
    <w:rsid w:val="006A1CD0"/>
    <w:rsid w:val="006A1CED"/>
    <w:rsid w:val="006A28BA"/>
    <w:rsid w:val="006A4956"/>
    <w:rsid w:val="006A7EB5"/>
    <w:rsid w:val="006B14AA"/>
    <w:rsid w:val="006B15EE"/>
    <w:rsid w:val="006B235C"/>
    <w:rsid w:val="006B2451"/>
    <w:rsid w:val="006B2CC9"/>
    <w:rsid w:val="006B352C"/>
    <w:rsid w:val="006B3C9F"/>
    <w:rsid w:val="006B72E2"/>
    <w:rsid w:val="006B7458"/>
    <w:rsid w:val="006B7EFD"/>
    <w:rsid w:val="006C16A7"/>
    <w:rsid w:val="006C2641"/>
    <w:rsid w:val="006C29DF"/>
    <w:rsid w:val="006C3541"/>
    <w:rsid w:val="006C5FB4"/>
    <w:rsid w:val="006C723D"/>
    <w:rsid w:val="006D0E6F"/>
    <w:rsid w:val="006D35EE"/>
    <w:rsid w:val="006E1EE5"/>
    <w:rsid w:val="006E1FE8"/>
    <w:rsid w:val="006E6C90"/>
    <w:rsid w:val="006F29B0"/>
    <w:rsid w:val="006F3501"/>
    <w:rsid w:val="007007BB"/>
    <w:rsid w:val="007029C4"/>
    <w:rsid w:val="00703275"/>
    <w:rsid w:val="00707992"/>
    <w:rsid w:val="00707F32"/>
    <w:rsid w:val="00715DBA"/>
    <w:rsid w:val="007252A4"/>
    <w:rsid w:val="00726D48"/>
    <w:rsid w:val="00727A71"/>
    <w:rsid w:val="00730E0F"/>
    <w:rsid w:val="00731171"/>
    <w:rsid w:val="007314C5"/>
    <w:rsid w:val="007324E3"/>
    <w:rsid w:val="007356C3"/>
    <w:rsid w:val="00735E6C"/>
    <w:rsid w:val="0073716A"/>
    <w:rsid w:val="00743C8D"/>
    <w:rsid w:val="00743FD3"/>
    <w:rsid w:val="00744775"/>
    <w:rsid w:val="00744D72"/>
    <w:rsid w:val="00745FA0"/>
    <w:rsid w:val="007508CC"/>
    <w:rsid w:val="00751854"/>
    <w:rsid w:val="00751E57"/>
    <w:rsid w:val="00753179"/>
    <w:rsid w:val="007628D7"/>
    <w:rsid w:val="00762B5D"/>
    <w:rsid w:val="00762F30"/>
    <w:rsid w:val="007639EE"/>
    <w:rsid w:val="007652A2"/>
    <w:rsid w:val="00766627"/>
    <w:rsid w:val="00770295"/>
    <w:rsid w:val="007703FB"/>
    <w:rsid w:val="0077126C"/>
    <w:rsid w:val="00773C14"/>
    <w:rsid w:val="0078129C"/>
    <w:rsid w:val="00782D43"/>
    <w:rsid w:val="00786E20"/>
    <w:rsid w:val="0079206C"/>
    <w:rsid w:val="00792DE3"/>
    <w:rsid w:val="00792E97"/>
    <w:rsid w:val="00793B27"/>
    <w:rsid w:val="007951F8"/>
    <w:rsid w:val="00796536"/>
    <w:rsid w:val="007A09C5"/>
    <w:rsid w:val="007A325F"/>
    <w:rsid w:val="007A3F37"/>
    <w:rsid w:val="007A4DF7"/>
    <w:rsid w:val="007A52BC"/>
    <w:rsid w:val="007A714D"/>
    <w:rsid w:val="007A7E69"/>
    <w:rsid w:val="007B10B7"/>
    <w:rsid w:val="007B1B07"/>
    <w:rsid w:val="007B6461"/>
    <w:rsid w:val="007B791B"/>
    <w:rsid w:val="007C00C2"/>
    <w:rsid w:val="007C134C"/>
    <w:rsid w:val="007C39A0"/>
    <w:rsid w:val="007C3AB3"/>
    <w:rsid w:val="007C658C"/>
    <w:rsid w:val="007C7390"/>
    <w:rsid w:val="007D4D45"/>
    <w:rsid w:val="007D4E1F"/>
    <w:rsid w:val="007D7BF6"/>
    <w:rsid w:val="007E0475"/>
    <w:rsid w:val="007E0D17"/>
    <w:rsid w:val="007E2999"/>
    <w:rsid w:val="007E32EC"/>
    <w:rsid w:val="007E345D"/>
    <w:rsid w:val="007E3E2E"/>
    <w:rsid w:val="007E5CBC"/>
    <w:rsid w:val="007E6C45"/>
    <w:rsid w:val="007E73E4"/>
    <w:rsid w:val="007F26E1"/>
    <w:rsid w:val="007F2714"/>
    <w:rsid w:val="007F3576"/>
    <w:rsid w:val="007F3C1A"/>
    <w:rsid w:val="007F4D1B"/>
    <w:rsid w:val="007F5095"/>
    <w:rsid w:val="007F57A2"/>
    <w:rsid w:val="00801A72"/>
    <w:rsid w:val="00802ECC"/>
    <w:rsid w:val="00803098"/>
    <w:rsid w:val="00803E69"/>
    <w:rsid w:val="0080427F"/>
    <w:rsid w:val="00804414"/>
    <w:rsid w:val="00804B1B"/>
    <w:rsid w:val="00804CE1"/>
    <w:rsid w:val="008119ED"/>
    <w:rsid w:val="00812CC1"/>
    <w:rsid w:val="00812D4E"/>
    <w:rsid w:val="0081342D"/>
    <w:rsid w:val="00813F75"/>
    <w:rsid w:val="00813F94"/>
    <w:rsid w:val="00817535"/>
    <w:rsid w:val="0082269C"/>
    <w:rsid w:val="00825B68"/>
    <w:rsid w:val="00831765"/>
    <w:rsid w:val="008349D6"/>
    <w:rsid w:val="00834D0A"/>
    <w:rsid w:val="00834E53"/>
    <w:rsid w:val="008446B7"/>
    <w:rsid w:val="00844ABE"/>
    <w:rsid w:val="00844EDD"/>
    <w:rsid w:val="0084513F"/>
    <w:rsid w:val="008457EC"/>
    <w:rsid w:val="008506BA"/>
    <w:rsid w:val="00850E14"/>
    <w:rsid w:val="00851F37"/>
    <w:rsid w:val="0085402D"/>
    <w:rsid w:val="0085488C"/>
    <w:rsid w:val="00854971"/>
    <w:rsid w:val="008572E6"/>
    <w:rsid w:val="00860969"/>
    <w:rsid w:val="00860AEC"/>
    <w:rsid w:val="0086190A"/>
    <w:rsid w:val="00864FB3"/>
    <w:rsid w:val="008655B6"/>
    <w:rsid w:val="00866249"/>
    <w:rsid w:val="00866433"/>
    <w:rsid w:val="00866667"/>
    <w:rsid w:val="008729E0"/>
    <w:rsid w:val="00873EF5"/>
    <w:rsid w:val="00880380"/>
    <w:rsid w:val="00880CAB"/>
    <w:rsid w:val="00882755"/>
    <w:rsid w:val="008828CB"/>
    <w:rsid w:val="00882DEC"/>
    <w:rsid w:val="00886C9D"/>
    <w:rsid w:val="00887779"/>
    <w:rsid w:val="008936F5"/>
    <w:rsid w:val="00894A4E"/>
    <w:rsid w:val="00894BA5"/>
    <w:rsid w:val="0089579C"/>
    <w:rsid w:val="00896F14"/>
    <w:rsid w:val="008A11B7"/>
    <w:rsid w:val="008A1E53"/>
    <w:rsid w:val="008A2601"/>
    <w:rsid w:val="008A7E6A"/>
    <w:rsid w:val="008B3D70"/>
    <w:rsid w:val="008B477A"/>
    <w:rsid w:val="008B59A1"/>
    <w:rsid w:val="008B75A1"/>
    <w:rsid w:val="008C482D"/>
    <w:rsid w:val="008C6B62"/>
    <w:rsid w:val="008C722A"/>
    <w:rsid w:val="008D0873"/>
    <w:rsid w:val="008D08FA"/>
    <w:rsid w:val="008D1556"/>
    <w:rsid w:val="008D2F3D"/>
    <w:rsid w:val="008D3540"/>
    <w:rsid w:val="008D44BB"/>
    <w:rsid w:val="008D4F6A"/>
    <w:rsid w:val="008D522B"/>
    <w:rsid w:val="008D5EC9"/>
    <w:rsid w:val="008E01F1"/>
    <w:rsid w:val="008E2C4E"/>
    <w:rsid w:val="008E3110"/>
    <w:rsid w:val="008E4C3F"/>
    <w:rsid w:val="008E5DC0"/>
    <w:rsid w:val="008E5E30"/>
    <w:rsid w:val="008F0413"/>
    <w:rsid w:val="008F06D3"/>
    <w:rsid w:val="008F26D7"/>
    <w:rsid w:val="008F3798"/>
    <w:rsid w:val="008F47F4"/>
    <w:rsid w:val="009009F4"/>
    <w:rsid w:val="0090304F"/>
    <w:rsid w:val="0090731A"/>
    <w:rsid w:val="00907D11"/>
    <w:rsid w:val="00910693"/>
    <w:rsid w:val="00911A3B"/>
    <w:rsid w:val="009143A2"/>
    <w:rsid w:val="00921CD6"/>
    <w:rsid w:val="00922087"/>
    <w:rsid w:val="0092338C"/>
    <w:rsid w:val="009245BB"/>
    <w:rsid w:val="00930FA7"/>
    <w:rsid w:val="0093144E"/>
    <w:rsid w:val="00931BE5"/>
    <w:rsid w:val="0093413E"/>
    <w:rsid w:val="00940017"/>
    <w:rsid w:val="009435B6"/>
    <w:rsid w:val="00944EDB"/>
    <w:rsid w:val="00946E77"/>
    <w:rsid w:val="00947C42"/>
    <w:rsid w:val="00951A7B"/>
    <w:rsid w:val="00951D8D"/>
    <w:rsid w:val="009528FE"/>
    <w:rsid w:val="00955166"/>
    <w:rsid w:val="00955C68"/>
    <w:rsid w:val="0096098B"/>
    <w:rsid w:val="009612B1"/>
    <w:rsid w:val="00973C8D"/>
    <w:rsid w:val="00977381"/>
    <w:rsid w:val="00980D94"/>
    <w:rsid w:val="0098174D"/>
    <w:rsid w:val="009819D5"/>
    <w:rsid w:val="009847CE"/>
    <w:rsid w:val="0098510A"/>
    <w:rsid w:val="00985411"/>
    <w:rsid w:val="00985A30"/>
    <w:rsid w:val="00986434"/>
    <w:rsid w:val="009878D4"/>
    <w:rsid w:val="0099140E"/>
    <w:rsid w:val="00991FDA"/>
    <w:rsid w:val="00994B24"/>
    <w:rsid w:val="009970F8"/>
    <w:rsid w:val="009A083C"/>
    <w:rsid w:val="009A15CA"/>
    <w:rsid w:val="009A166A"/>
    <w:rsid w:val="009A3025"/>
    <w:rsid w:val="009A3BDB"/>
    <w:rsid w:val="009A48CE"/>
    <w:rsid w:val="009A5098"/>
    <w:rsid w:val="009A5344"/>
    <w:rsid w:val="009A625C"/>
    <w:rsid w:val="009A75DD"/>
    <w:rsid w:val="009B0DCB"/>
    <w:rsid w:val="009B20F8"/>
    <w:rsid w:val="009B258E"/>
    <w:rsid w:val="009B320A"/>
    <w:rsid w:val="009B42EE"/>
    <w:rsid w:val="009B5D13"/>
    <w:rsid w:val="009B7008"/>
    <w:rsid w:val="009C43E0"/>
    <w:rsid w:val="009C46A5"/>
    <w:rsid w:val="009C4CCF"/>
    <w:rsid w:val="009C4F0A"/>
    <w:rsid w:val="009C4FF8"/>
    <w:rsid w:val="009C7CC5"/>
    <w:rsid w:val="009D0581"/>
    <w:rsid w:val="009D2A90"/>
    <w:rsid w:val="009D3B57"/>
    <w:rsid w:val="009D527E"/>
    <w:rsid w:val="009D5AD0"/>
    <w:rsid w:val="009E066E"/>
    <w:rsid w:val="009E0E83"/>
    <w:rsid w:val="009E10CA"/>
    <w:rsid w:val="009E14AB"/>
    <w:rsid w:val="009E5AA9"/>
    <w:rsid w:val="009E645C"/>
    <w:rsid w:val="009E67CE"/>
    <w:rsid w:val="009E6A4D"/>
    <w:rsid w:val="009E7599"/>
    <w:rsid w:val="009F1C7D"/>
    <w:rsid w:val="009F49AF"/>
    <w:rsid w:val="00A031DF"/>
    <w:rsid w:val="00A037CC"/>
    <w:rsid w:val="00A04222"/>
    <w:rsid w:val="00A04C39"/>
    <w:rsid w:val="00A04CCE"/>
    <w:rsid w:val="00A04DAA"/>
    <w:rsid w:val="00A073AB"/>
    <w:rsid w:val="00A0741F"/>
    <w:rsid w:val="00A07E5F"/>
    <w:rsid w:val="00A10C3E"/>
    <w:rsid w:val="00A13ADB"/>
    <w:rsid w:val="00A1438B"/>
    <w:rsid w:val="00A14879"/>
    <w:rsid w:val="00A1556D"/>
    <w:rsid w:val="00A229B6"/>
    <w:rsid w:val="00A23D12"/>
    <w:rsid w:val="00A25D7A"/>
    <w:rsid w:val="00A3008A"/>
    <w:rsid w:val="00A30488"/>
    <w:rsid w:val="00A3056B"/>
    <w:rsid w:val="00A31676"/>
    <w:rsid w:val="00A325F8"/>
    <w:rsid w:val="00A34F83"/>
    <w:rsid w:val="00A36B6B"/>
    <w:rsid w:val="00A37678"/>
    <w:rsid w:val="00A415FC"/>
    <w:rsid w:val="00A43C09"/>
    <w:rsid w:val="00A4426A"/>
    <w:rsid w:val="00A44C82"/>
    <w:rsid w:val="00A452AA"/>
    <w:rsid w:val="00A45658"/>
    <w:rsid w:val="00A45AA0"/>
    <w:rsid w:val="00A47D88"/>
    <w:rsid w:val="00A47E7C"/>
    <w:rsid w:val="00A5149F"/>
    <w:rsid w:val="00A51557"/>
    <w:rsid w:val="00A51854"/>
    <w:rsid w:val="00A518A5"/>
    <w:rsid w:val="00A52C0C"/>
    <w:rsid w:val="00A56674"/>
    <w:rsid w:val="00A63F58"/>
    <w:rsid w:val="00A640BA"/>
    <w:rsid w:val="00A65BD6"/>
    <w:rsid w:val="00A66475"/>
    <w:rsid w:val="00A67726"/>
    <w:rsid w:val="00A7249F"/>
    <w:rsid w:val="00A73472"/>
    <w:rsid w:val="00A73CA0"/>
    <w:rsid w:val="00A747D4"/>
    <w:rsid w:val="00A76A50"/>
    <w:rsid w:val="00A81897"/>
    <w:rsid w:val="00A828E1"/>
    <w:rsid w:val="00A86611"/>
    <w:rsid w:val="00A86ED4"/>
    <w:rsid w:val="00A92D2F"/>
    <w:rsid w:val="00A942DC"/>
    <w:rsid w:val="00A95A8C"/>
    <w:rsid w:val="00AA0FB4"/>
    <w:rsid w:val="00AA1730"/>
    <w:rsid w:val="00AA48E3"/>
    <w:rsid w:val="00AA5B9E"/>
    <w:rsid w:val="00AB075D"/>
    <w:rsid w:val="00AB09C8"/>
    <w:rsid w:val="00AB0CBF"/>
    <w:rsid w:val="00AB2170"/>
    <w:rsid w:val="00AB2887"/>
    <w:rsid w:val="00AB4350"/>
    <w:rsid w:val="00AB7931"/>
    <w:rsid w:val="00AC0DCA"/>
    <w:rsid w:val="00AC1F3D"/>
    <w:rsid w:val="00AC7AA1"/>
    <w:rsid w:val="00AD143C"/>
    <w:rsid w:val="00AD2A37"/>
    <w:rsid w:val="00AD33BE"/>
    <w:rsid w:val="00AD3D55"/>
    <w:rsid w:val="00AD632F"/>
    <w:rsid w:val="00AD7098"/>
    <w:rsid w:val="00AE19AE"/>
    <w:rsid w:val="00AE481E"/>
    <w:rsid w:val="00AE6EBC"/>
    <w:rsid w:val="00AF2208"/>
    <w:rsid w:val="00AF76E4"/>
    <w:rsid w:val="00B01436"/>
    <w:rsid w:val="00B01F0F"/>
    <w:rsid w:val="00B02061"/>
    <w:rsid w:val="00B05084"/>
    <w:rsid w:val="00B06EC7"/>
    <w:rsid w:val="00B077F0"/>
    <w:rsid w:val="00B10FD4"/>
    <w:rsid w:val="00B11FC7"/>
    <w:rsid w:val="00B120E2"/>
    <w:rsid w:val="00B127E3"/>
    <w:rsid w:val="00B15F0A"/>
    <w:rsid w:val="00B178FC"/>
    <w:rsid w:val="00B17ECE"/>
    <w:rsid w:val="00B2390D"/>
    <w:rsid w:val="00B23FC1"/>
    <w:rsid w:val="00B249D8"/>
    <w:rsid w:val="00B25BA2"/>
    <w:rsid w:val="00B260AF"/>
    <w:rsid w:val="00B269A9"/>
    <w:rsid w:val="00B310C1"/>
    <w:rsid w:val="00B3146F"/>
    <w:rsid w:val="00B3405F"/>
    <w:rsid w:val="00B41908"/>
    <w:rsid w:val="00B42471"/>
    <w:rsid w:val="00B436DD"/>
    <w:rsid w:val="00B43844"/>
    <w:rsid w:val="00B4542A"/>
    <w:rsid w:val="00B50599"/>
    <w:rsid w:val="00B52BB3"/>
    <w:rsid w:val="00B579B4"/>
    <w:rsid w:val="00B61EAF"/>
    <w:rsid w:val="00B641F0"/>
    <w:rsid w:val="00B64DD3"/>
    <w:rsid w:val="00B65A73"/>
    <w:rsid w:val="00B65BFE"/>
    <w:rsid w:val="00B666AC"/>
    <w:rsid w:val="00B67D76"/>
    <w:rsid w:val="00B726CE"/>
    <w:rsid w:val="00B73319"/>
    <w:rsid w:val="00B754E1"/>
    <w:rsid w:val="00B755F5"/>
    <w:rsid w:val="00B76843"/>
    <w:rsid w:val="00B82891"/>
    <w:rsid w:val="00B843DD"/>
    <w:rsid w:val="00B84792"/>
    <w:rsid w:val="00B84E8B"/>
    <w:rsid w:val="00B8505F"/>
    <w:rsid w:val="00B90EA9"/>
    <w:rsid w:val="00B92907"/>
    <w:rsid w:val="00B9350E"/>
    <w:rsid w:val="00B96B59"/>
    <w:rsid w:val="00BA1889"/>
    <w:rsid w:val="00BA1D82"/>
    <w:rsid w:val="00BA3053"/>
    <w:rsid w:val="00BA4C35"/>
    <w:rsid w:val="00BA4E58"/>
    <w:rsid w:val="00BA536C"/>
    <w:rsid w:val="00BA7905"/>
    <w:rsid w:val="00BB2375"/>
    <w:rsid w:val="00BC40A7"/>
    <w:rsid w:val="00BC515D"/>
    <w:rsid w:val="00BC5987"/>
    <w:rsid w:val="00BD36A7"/>
    <w:rsid w:val="00BD4039"/>
    <w:rsid w:val="00BD4325"/>
    <w:rsid w:val="00BD4634"/>
    <w:rsid w:val="00BE0D28"/>
    <w:rsid w:val="00BE363A"/>
    <w:rsid w:val="00BE4FDE"/>
    <w:rsid w:val="00BE70C7"/>
    <w:rsid w:val="00BF00EB"/>
    <w:rsid w:val="00BF02D1"/>
    <w:rsid w:val="00BF2146"/>
    <w:rsid w:val="00BF2DAC"/>
    <w:rsid w:val="00BF3313"/>
    <w:rsid w:val="00BF7C4A"/>
    <w:rsid w:val="00C04449"/>
    <w:rsid w:val="00C04CB2"/>
    <w:rsid w:val="00C05A1E"/>
    <w:rsid w:val="00C105FA"/>
    <w:rsid w:val="00C13F1D"/>
    <w:rsid w:val="00C15DB6"/>
    <w:rsid w:val="00C174A8"/>
    <w:rsid w:val="00C2087E"/>
    <w:rsid w:val="00C2111C"/>
    <w:rsid w:val="00C22517"/>
    <w:rsid w:val="00C23439"/>
    <w:rsid w:val="00C238A6"/>
    <w:rsid w:val="00C25F10"/>
    <w:rsid w:val="00C26CDB"/>
    <w:rsid w:val="00C273E1"/>
    <w:rsid w:val="00C3078A"/>
    <w:rsid w:val="00C3359E"/>
    <w:rsid w:val="00C342EA"/>
    <w:rsid w:val="00C34E25"/>
    <w:rsid w:val="00C351D7"/>
    <w:rsid w:val="00C35D49"/>
    <w:rsid w:val="00C3634B"/>
    <w:rsid w:val="00C3671E"/>
    <w:rsid w:val="00C367C7"/>
    <w:rsid w:val="00C36B5A"/>
    <w:rsid w:val="00C37241"/>
    <w:rsid w:val="00C37C9F"/>
    <w:rsid w:val="00C4019C"/>
    <w:rsid w:val="00C40A4A"/>
    <w:rsid w:val="00C40CBF"/>
    <w:rsid w:val="00C41A79"/>
    <w:rsid w:val="00C41AFB"/>
    <w:rsid w:val="00C43076"/>
    <w:rsid w:val="00C4382F"/>
    <w:rsid w:val="00C43B52"/>
    <w:rsid w:val="00C50840"/>
    <w:rsid w:val="00C50D9F"/>
    <w:rsid w:val="00C51D64"/>
    <w:rsid w:val="00C53AE1"/>
    <w:rsid w:val="00C54255"/>
    <w:rsid w:val="00C57C12"/>
    <w:rsid w:val="00C6208D"/>
    <w:rsid w:val="00C6323F"/>
    <w:rsid w:val="00C64238"/>
    <w:rsid w:val="00C72219"/>
    <w:rsid w:val="00C73B40"/>
    <w:rsid w:val="00C75E3D"/>
    <w:rsid w:val="00C764C0"/>
    <w:rsid w:val="00C81E4F"/>
    <w:rsid w:val="00C831AE"/>
    <w:rsid w:val="00C83A08"/>
    <w:rsid w:val="00C859C0"/>
    <w:rsid w:val="00C87520"/>
    <w:rsid w:val="00C87B30"/>
    <w:rsid w:val="00C92343"/>
    <w:rsid w:val="00C948FA"/>
    <w:rsid w:val="00C96F7C"/>
    <w:rsid w:val="00CA3104"/>
    <w:rsid w:val="00CA6789"/>
    <w:rsid w:val="00CA679B"/>
    <w:rsid w:val="00CB01B2"/>
    <w:rsid w:val="00CB10BC"/>
    <w:rsid w:val="00CB1E15"/>
    <w:rsid w:val="00CB29D8"/>
    <w:rsid w:val="00CB45B0"/>
    <w:rsid w:val="00CB5991"/>
    <w:rsid w:val="00CB599E"/>
    <w:rsid w:val="00CC09F9"/>
    <w:rsid w:val="00CC2805"/>
    <w:rsid w:val="00CC2E1F"/>
    <w:rsid w:val="00CC4BF3"/>
    <w:rsid w:val="00CC6BDB"/>
    <w:rsid w:val="00CC7C92"/>
    <w:rsid w:val="00CD0DFC"/>
    <w:rsid w:val="00CD2E67"/>
    <w:rsid w:val="00CD6F0C"/>
    <w:rsid w:val="00CE18AE"/>
    <w:rsid w:val="00CE2B4A"/>
    <w:rsid w:val="00CE3B56"/>
    <w:rsid w:val="00CF1CC0"/>
    <w:rsid w:val="00CF2248"/>
    <w:rsid w:val="00CF32C6"/>
    <w:rsid w:val="00CF360A"/>
    <w:rsid w:val="00CF615C"/>
    <w:rsid w:val="00CF6C09"/>
    <w:rsid w:val="00D02715"/>
    <w:rsid w:val="00D02D08"/>
    <w:rsid w:val="00D0478E"/>
    <w:rsid w:val="00D05B0B"/>
    <w:rsid w:val="00D06755"/>
    <w:rsid w:val="00D1105B"/>
    <w:rsid w:val="00D13FF6"/>
    <w:rsid w:val="00D14498"/>
    <w:rsid w:val="00D175EF"/>
    <w:rsid w:val="00D20155"/>
    <w:rsid w:val="00D2558F"/>
    <w:rsid w:val="00D27309"/>
    <w:rsid w:val="00D30365"/>
    <w:rsid w:val="00D338C3"/>
    <w:rsid w:val="00D3477E"/>
    <w:rsid w:val="00D36161"/>
    <w:rsid w:val="00D378F7"/>
    <w:rsid w:val="00D37F0F"/>
    <w:rsid w:val="00D44A75"/>
    <w:rsid w:val="00D457C0"/>
    <w:rsid w:val="00D46A15"/>
    <w:rsid w:val="00D46C6B"/>
    <w:rsid w:val="00D47AA9"/>
    <w:rsid w:val="00D509F0"/>
    <w:rsid w:val="00D50E22"/>
    <w:rsid w:val="00D50F00"/>
    <w:rsid w:val="00D52A6A"/>
    <w:rsid w:val="00D56BEA"/>
    <w:rsid w:val="00D5748E"/>
    <w:rsid w:val="00D635E2"/>
    <w:rsid w:val="00D65769"/>
    <w:rsid w:val="00D71E59"/>
    <w:rsid w:val="00D75AF2"/>
    <w:rsid w:val="00D75B72"/>
    <w:rsid w:val="00D7693B"/>
    <w:rsid w:val="00D76F68"/>
    <w:rsid w:val="00D77B7F"/>
    <w:rsid w:val="00D77FAE"/>
    <w:rsid w:val="00D801FD"/>
    <w:rsid w:val="00D80944"/>
    <w:rsid w:val="00D81468"/>
    <w:rsid w:val="00D8384F"/>
    <w:rsid w:val="00D83DE4"/>
    <w:rsid w:val="00D8488F"/>
    <w:rsid w:val="00D87C9E"/>
    <w:rsid w:val="00D90095"/>
    <w:rsid w:val="00D919F0"/>
    <w:rsid w:val="00D921DB"/>
    <w:rsid w:val="00D946D1"/>
    <w:rsid w:val="00D97DEE"/>
    <w:rsid w:val="00DA00A9"/>
    <w:rsid w:val="00DA0C74"/>
    <w:rsid w:val="00DA1C4E"/>
    <w:rsid w:val="00DA33BE"/>
    <w:rsid w:val="00DA3680"/>
    <w:rsid w:val="00DA43A6"/>
    <w:rsid w:val="00DA547A"/>
    <w:rsid w:val="00DA785B"/>
    <w:rsid w:val="00DB16FC"/>
    <w:rsid w:val="00DB23D9"/>
    <w:rsid w:val="00DB3816"/>
    <w:rsid w:val="00DB4CDE"/>
    <w:rsid w:val="00DB5114"/>
    <w:rsid w:val="00DB5417"/>
    <w:rsid w:val="00DB7908"/>
    <w:rsid w:val="00DB7EE5"/>
    <w:rsid w:val="00DC1E37"/>
    <w:rsid w:val="00DC288D"/>
    <w:rsid w:val="00DC33A3"/>
    <w:rsid w:val="00DC3C65"/>
    <w:rsid w:val="00DC4DDA"/>
    <w:rsid w:val="00DC6F25"/>
    <w:rsid w:val="00DC7EDE"/>
    <w:rsid w:val="00DD105B"/>
    <w:rsid w:val="00DD3271"/>
    <w:rsid w:val="00DD3B59"/>
    <w:rsid w:val="00DD440F"/>
    <w:rsid w:val="00DD4810"/>
    <w:rsid w:val="00DD7FDC"/>
    <w:rsid w:val="00DE1AF1"/>
    <w:rsid w:val="00DE4091"/>
    <w:rsid w:val="00DE4104"/>
    <w:rsid w:val="00DE4DFD"/>
    <w:rsid w:val="00DE54D2"/>
    <w:rsid w:val="00DE7BCD"/>
    <w:rsid w:val="00DF05BD"/>
    <w:rsid w:val="00DF21A5"/>
    <w:rsid w:val="00DF311B"/>
    <w:rsid w:val="00DF4BD4"/>
    <w:rsid w:val="00DF5042"/>
    <w:rsid w:val="00DF559D"/>
    <w:rsid w:val="00DF6319"/>
    <w:rsid w:val="00DF7646"/>
    <w:rsid w:val="00E00287"/>
    <w:rsid w:val="00E0044C"/>
    <w:rsid w:val="00E015AA"/>
    <w:rsid w:val="00E07CCA"/>
    <w:rsid w:val="00E11EAA"/>
    <w:rsid w:val="00E1333F"/>
    <w:rsid w:val="00E15806"/>
    <w:rsid w:val="00E170B8"/>
    <w:rsid w:val="00E200F5"/>
    <w:rsid w:val="00E20E3D"/>
    <w:rsid w:val="00E21215"/>
    <w:rsid w:val="00E21457"/>
    <w:rsid w:val="00E217E9"/>
    <w:rsid w:val="00E2285A"/>
    <w:rsid w:val="00E263C4"/>
    <w:rsid w:val="00E301A9"/>
    <w:rsid w:val="00E32677"/>
    <w:rsid w:val="00E3285B"/>
    <w:rsid w:val="00E344CE"/>
    <w:rsid w:val="00E3512E"/>
    <w:rsid w:val="00E36E65"/>
    <w:rsid w:val="00E411AC"/>
    <w:rsid w:val="00E43A74"/>
    <w:rsid w:val="00E468EF"/>
    <w:rsid w:val="00E47355"/>
    <w:rsid w:val="00E50B21"/>
    <w:rsid w:val="00E50E2E"/>
    <w:rsid w:val="00E517A0"/>
    <w:rsid w:val="00E51910"/>
    <w:rsid w:val="00E52C92"/>
    <w:rsid w:val="00E5330B"/>
    <w:rsid w:val="00E538A3"/>
    <w:rsid w:val="00E53ED4"/>
    <w:rsid w:val="00E546E9"/>
    <w:rsid w:val="00E61AC8"/>
    <w:rsid w:val="00E62333"/>
    <w:rsid w:val="00E64891"/>
    <w:rsid w:val="00E70CC9"/>
    <w:rsid w:val="00E71290"/>
    <w:rsid w:val="00E725F2"/>
    <w:rsid w:val="00E7495D"/>
    <w:rsid w:val="00E7528D"/>
    <w:rsid w:val="00E80ECC"/>
    <w:rsid w:val="00E82A71"/>
    <w:rsid w:val="00E8383E"/>
    <w:rsid w:val="00E83AA8"/>
    <w:rsid w:val="00E84355"/>
    <w:rsid w:val="00E8534A"/>
    <w:rsid w:val="00E86F98"/>
    <w:rsid w:val="00E936B0"/>
    <w:rsid w:val="00E97DBA"/>
    <w:rsid w:val="00EA0F66"/>
    <w:rsid w:val="00EA17B6"/>
    <w:rsid w:val="00EA433E"/>
    <w:rsid w:val="00EA5B46"/>
    <w:rsid w:val="00EA6EE7"/>
    <w:rsid w:val="00EA7871"/>
    <w:rsid w:val="00EB14F9"/>
    <w:rsid w:val="00EB3601"/>
    <w:rsid w:val="00EB3B91"/>
    <w:rsid w:val="00EB4094"/>
    <w:rsid w:val="00EB585E"/>
    <w:rsid w:val="00EC0477"/>
    <w:rsid w:val="00EC0479"/>
    <w:rsid w:val="00EC04D4"/>
    <w:rsid w:val="00EC1BB5"/>
    <w:rsid w:val="00EC216A"/>
    <w:rsid w:val="00EC28F9"/>
    <w:rsid w:val="00EC360A"/>
    <w:rsid w:val="00EC4787"/>
    <w:rsid w:val="00EC60AC"/>
    <w:rsid w:val="00EC7C03"/>
    <w:rsid w:val="00ED09EE"/>
    <w:rsid w:val="00ED3720"/>
    <w:rsid w:val="00ED3D94"/>
    <w:rsid w:val="00ED5F72"/>
    <w:rsid w:val="00ED7565"/>
    <w:rsid w:val="00EE3D51"/>
    <w:rsid w:val="00EE5C46"/>
    <w:rsid w:val="00EE6A86"/>
    <w:rsid w:val="00EE720D"/>
    <w:rsid w:val="00EE7DE8"/>
    <w:rsid w:val="00EE7F86"/>
    <w:rsid w:val="00EF1497"/>
    <w:rsid w:val="00EF21C7"/>
    <w:rsid w:val="00EF2D4E"/>
    <w:rsid w:val="00EF2EAF"/>
    <w:rsid w:val="00EF32DA"/>
    <w:rsid w:val="00EF58C0"/>
    <w:rsid w:val="00F016A5"/>
    <w:rsid w:val="00F02C41"/>
    <w:rsid w:val="00F03C99"/>
    <w:rsid w:val="00F0592F"/>
    <w:rsid w:val="00F05B6C"/>
    <w:rsid w:val="00F11007"/>
    <w:rsid w:val="00F17E5D"/>
    <w:rsid w:val="00F23073"/>
    <w:rsid w:val="00F24AAF"/>
    <w:rsid w:val="00F25FD0"/>
    <w:rsid w:val="00F27656"/>
    <w:rsid w:val="00F31C04"/>
    <w:rsid w:val="00F32751"/>
    <w:rsid w:val="00F359FD"/>
    <w:rsid w:val="00F3734A"/>
    <w:rsid w:val="00F37D8E"/>
    <w:rsid w:val="00F43508"/>
    <w:rsid w:val="00F4389A"/>
    <w:rsid w:val="00F45107"/>
    <w:rsid w:val="00F46E7B"/>
    <w:rsid w:val="00F47942"/>
    <w:rsid w:val="00F54009"/>
    <w:rsid w:val="00F54EC8"/>
    <w:rsid w:val="00F564AA"/>
    <w:rsid w:val="00F61F0A"/>
    <w:rsid w:val="00F66332"/>
    <w:rsid w:val="00F72550"/>
    <w:rsid w:val="00F72833"/>
    <w:rsid w:val="00F73346"/>
    <w:rsid w:val="00F73593"/>
    <w:rsid w:val="00F747A7"/>
    <w:rsid w:val="00F758B5"/>
    <w:rsid w:val="00F805A8"/>
    <w:rsid w:val="00F80ED8"/>
    <w:rsid w:val="00F81D08"/>
    <w:rsid w:val="00F82083"/>
    <w:rsid w:val="00F823B9"/>
    <w:rsid w:val="00F829EA"/>
    <w:rsid w:val="00F8413B"/>
    <w:rsid w:val="00F85925"/>
    <w:rsid w:val="00F86B0B"/>
    <w:rsid w:val="00F87695"/>
    <w:rsid w:val="00F87EB8"/>
    <w:rsid w:val="00F90606"/>
    <w:rsid w:val="00F92BC0"/>
    <w:rsid w:val="00F97A1A"/>
    <w:rsid w:val="00FA2F45"/>
    <w:rsid w:val="00FA5E3A"/>
    <w:rsid w:val="00FB0CD5"/>
    <w:rsid w:val="00FB2A21"/>
    <w:rsid w:val="00FB59BA"/>
    <w:rsid w:val="00FB6E60"/>
    <w:rsid w:val="00FC3F76"/>
    <w:rsid w:val="00FC43EE"/>
    <w:rsid w:val="00FC4B29"/>
    <w:rsid w:val="00FC609A"/>
    <w:rsid w:val="00FC788C"/>
    <w:rsid w:val="00FD3B91"/>
    <w:rsid w:val="00FD59CA"/>
    <w:rsid w:val="00FD70AE"/>
    <w:rsid w:val="00FE1538"/>
    <w:rsid w:val="00FE266C"/>
    <w:rsid w:val="00FE2BDC"/>
    <w:rsid w:val="00FE4464"/>
    <w:rsid w:val="00FE5556"/>
    <w:rsid w:val="00FE6244"/>
    <w:rsid w:val="00FE7274"/>
    <w:rsid w:val="00FF0AE2"/>
    <w:rsid w:val="00FF0E6A"/>
    <w:rsid w:val="00FF3142"/>
    <w:rsid w:val="00FF375C"/>
    <w:rsid w:val="00FF56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B191"/>
  <w15:docId w15:val="{993789DB-5335-4109-B157-9FE213E9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1C"/>
    <w:pPr>
      <w:spacing w:after="0" w:line="240" w:lineRule="auto"/>
    </w:pPr>
    <w:rPr>
      <w:rFonts w:ascii="Times New Roman" w:eastAsia="SimSun" w:hAnsi="Times New Roman" w:cs="Times New Roman"/>
      <w:sz w:val="20"/>
      <w:szCs w:val="20"/>
      <w:lang w:val="en-AU" w:eastAsia="zh-CN"/>
    </w:rPr>
  </w:style>
  <w:style w:type="paragraph" w:styleId="Heading1">
    <w:name w:val="heading 1"/>
    <w:basedOn w:val="Normal"/>
    <w:next w:val="Normal"/>
    <w:link w:val="Heading1Char"/>
    <w:uiPriority w:val="9"/>
    <w:rsid w:val="005139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5139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A54D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B4350"/>
    <w:rPr>
      <w:rFonts w:cs="B Nazanin"/>
    </w:rPr>
  </w:style>
  <w:style w:type="paragraph" w:customStyle="1" w:styleId="AREEPaperTitle">
    <w:name w:val="AREE Paper Title"/>
    <w:basedOn w:val="Header"/>
    <w:link w:val="AREEPaperTitleChar"/>
    <w:qFormat/>
    <w:locked/>
    <w:rsid w:val="002F0D49"/>
    <w:pPr>
      <w:jc w:val="center"/>
    </w:pPr>
    <w:rPr>
      <w:b/>
    </w:rPr>
  </w:style>
  <w:style w:type="paragraph" w:customStyle="1" w:styleId="AREEHeading1">
    <w:name w:val="AREE Heading 1"/>
    <w:basedOn w:val="Heading2"/>
    <w:qFormat/>
    <w:locked/>
    <w:rsid w:val="00EA17B6"/>
    <w:pPr>
      <w:keepLines w:val="0"/>
      <w:numPr>
        <w:numId w:val="13"/>
      </w:numPr>
      <w:spacing w:before="240" w:after="120"/>
      <w:jc w:val="center"/>
    </w:pPr>
    <w:rPr>
      <w:rFonts w:asciiTheme="majorBidi" w:eastAsia="SimSun" w:hAnsiTheme="majorBidi"/>
      <w:b/>
      <w:bCs/>
      <w:iCs/>
      <w:smallCaps/>
      <w:color w:val="auto"/>
      <w:sz w:val="20"/>
      <w:szCs w:val="20"/>
    </w:rPr>
  </w:style>
  <w:style w:type="paragraph" w:styleId="Header">
    <w:name w:val="header"/>
    <w:basedOn w:val="Normal"/>
    <w:link w:val="HeaderChar"/>
    <w:uiPriority w:val="99"/>
    <w:rsid w:val="005139F4"/>
    <w:pPr>
      <w:tabs>
        <w:tab w:val="center" w:pos="4513"/>
        <w:tab w:val="right" w:pos="9026"/>
      </w:tabs>
    </w:pPr>
  </w:style>
  <w:style w:type="character" w:customStyle="1" w:styleId="HeaderChar">
    <w:name w:val="Header Char"/>
    <w:basedOn w:val="DefaultParagraphFont"/>
    <w:link w:val="Header"/>
    <w:uiPriority w:val="99"/>
    <w:rsid w:val="005139F4"/>
    <w:rPr>
      <w:rFonts w:ascii="Times New Roman" w:eastAsia="SimSun" w:hAnsi="Times New Roman" w:cs="Times New Roman"/>
      <w:sz w:val="24"/>
      <w:szCs w:val="24"/>
      <w:lang w:val="en-AU" w:eastAsia="zh-CN"/>
    </w:rPr>
  </w:style>
  <w:style w:type="paragraph" w:customStyle="1" w:styleId="AREEAbstract">
    <w:name w:val="AREE Abstract"/>
    <w:basedOn w:val="Normal"/>
    <w:next w:val="Normal"/>
    <w:qFormat/>
    <w:locked/>
    <w:rsid w:val="002C3986"/>
    <w:pPr>
      <w:jc w:val="both"/>
    </w:pPr>
    <w:rPr>
      <w:b/>
      <w:bCs/>
      <w:sz w:val="22"/>
      <w:szCs w:val="22"/>
    </w:rPr>
  </w:style>
  <w:style w:type="paragraph" w:customStyle="1" w:styleId="AREEParagraph">
    <w:name w:val="AREE  Paragraph"/>
    <w:basedOn w:val="Normal"/>
    <w:qFormat/>
    <w:locked/>
    <w:rsid w:val="00EA17B6"/>
    <w:pPr>
      <w:spacing w:before="120"/>
      <w:ind w:firstLine="357"/>
      <w:jc w:val="both"/>
    </w:pPr>
    <w:rPr>
      <w:shd w:val="clear" w:color="auto" w:fill="FFFFFF"/>
    </w:rPr>
  </w:style>
  <w:style w:type="paragraph" w:customStyle="1" w:styleId="AREEHeading2">
    <w:name w:val="AREE Heading 2"/>
    <w:basedOn w:val="Normal"/>
    <w:qFormat/>
    <w:locked/>
    <w:rsid w:val="00424073"/>
    <w:pPr>
      <w:keepNext/>
      <w:numPr>
        <w:ilvl w:val="1"/>
        <w:numId w:val="13"/>
      </w:numPr>
      <w:spacing w:before="120" w:after="120"/>
      <w:ind w:left="360" w:hanging="360"/>
    </w:pPr>
    <w:rPr>
      <w:rFonts w:asciiTheme="majorBidi" w:hAnsiTheme="majorBidi"/>
      <w:b/>
      <w:bCs/>
    </w:rPr>
  </w:style>
  <w:style w:type="table" w:styleId="TableGrid">
    <w:name w:val="Table Grid"/>
    <w:basedOn w:val="TableNormal"/>
    <w:rsid w:val="005139F4"/>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REEParagraph"/>
    <w:next w:val="Normal"/>
    <w:locked/>
    <w:rsid w:val="005139F4"/>
    <w:pPr>
      <w:ind w:firstLine="0"/>
    </w:pPr>
    <w:rPr>
      <w:lang w:val="en-GB"/>
    </w:rPr>
  </w:style>
  <w:style w:type="paragraph" w:customStyle="1" w:styleId="AREEEquation">
    <w:name w:val="AREE Equation"/>
    <w:basedOn w:val="BodyText"/>
    <w:qFormat/>
    <w:rsid w:val="00264BA2"/>
    <w:pPr>
      <w:jc w:val="left"/>
    </w:pPr>
    <w:rPr>
      <w:rFonts w:eastAsia="SimSun"/>
    </w:rPr>
  </w:style>
  <w:style w:type="character" w:customStyle="1" w:styleId="apple-converted-space">
    <w:name w:val="apple-converted-space"/>
    <w:basedOn w:val="DefaultParagraphFont"/>
    <w:locked/>
    <w:rsid w:val="005139F4"/>
  </w:style>
  <w:style w:type="paragraph" w:customStyle="1" w:styleId="AREEEquationNumber">
    <w:name w:val="AREE Equation Number"/>
    <w:basedOn w:val="BodyText"/>
    <w:qFormat/>
    <w:rsid w:val="005B43F2"/>
    <w:pPr>
      <w:jc w:val="right"/>
    </w:pPr>
    <w:rPr>
      <w:rFonts w:eastAsia="SimSun"/>
      <w:lang w:bidi="fa-IR"/>
    </w:rPr>
  </w:style>
  <w:style w:type="character" w:styleId="Hyperlink">
    <w:name w:val="Hyperlink"/>
    <w:basedOn w:val="DefaultParagraphFont"/>
    <w:uiPriority w:val="99"/>
    <w:rsid w:val="005139F4"/>
    <w:rPr>
      <w:color w:val="0563C1" w:themeColor="hyperlink"/>
      <w:u w:val="single"/>
    </w:rPr>
  </w:style>
  <w:style w:type="paragraph" w:styleId="Footer">
    <w:name w:val="footer"/>
    <w:basedOn w:val="Normal"/>
    <w:link w:val="FooterChar"/>
    <w:uiPriority w:val="99"/>
    <w:rsid w:val="005139F4"/>
    <w:pPr>
      <w:tabs>
        <w:tab w:val="center" w:pos="4513"/>
        <w:tab w:val="right" w:pos="9026"/>
      </w:tabs>
    </w:pPr>
  </w:style>
  <w:style w:type="character" w:customStyle="1" w:styleId="FooterChar">
    <w:name w:val="Footer Char"/>
    <w:basedOn w:val="DefaultParagraphFont"/>
    <w:link w:val="Footer"/>
    <w:uiPriority w:val="99"/>
    <w:rsid w:val="005139F4"/>
    <w:rPr>
      <w:rFonts w:ascii="Times New Roman" w:eastAsia="SimSun" w:hAnsi="Times New Roman" w:cs="Times New Roman"/>
      <w:sz w:val="24"/>
      <w:szCs w:val="24"/>
      <w:lang w:val="en-AU" w:eastAsia="zh-CN"/>
    </w:rPr>
  </w:style>
  <w:style w:type="table" w:styleId="TableSimple1">
    <w:name w:val="Table Simple 1"/>
    <w:basedOn w:val="TableNormal"/>
    <w:rsid w:val="005139F4"/>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REEAuthors">
    <w:name w:val="AREE Authors"/>
    <w:basedOn w:val="Normal"/>
    <w:qFormat/>
    <w:rsid w:val="00357E9A"/>
    <w:pPr>
      <w:spacing w:line="276" w:lineRule="auto"/>
      <w:jc w:val="center"/>
    </w:pPr>
    <w:rPr>
      <w:rFonts w:eastAsia="Times New Roman"/>
      <w:b/>
      <w:bCs/>
      <w:sz w:val="24"/>
      <w:szCs w:val="24"/>
      <w:lang w:val="en-US" w:eastAsia="x-none" w:bidi="fa-IR"/>
    </w:rPr>
  </w:style>
  <w:style w:type="paragraph" w:styleId="BodyText">
    <w:name w:val="Body Text"/>
    <w:basedOn w:val="Normal"/>
    <w:link w:val="BodyTextChar"/>
    <w:rsid w:val="005139F4"/>
    <w:pPr>
      <w:jc w:val="both"/>
    </w:pPr>
    <w:rPr>
      <w:rFonts w:eastAsia="Times New Roman"/>
      <w:lang w:val="en-US" w:eastAsia="en-US"/>
    </w:rPr>
  </w:style>
  <w:style w:type="character" w:customStyle="1" w:styleId="BodyTextChar">
    <w:name w:val="Body Text Char"/>
    <w:basedOn w:val="DefaultParagraphFont"/>
    <w:link w:val="BodyText"/>
    <w:rsid w:val="005139F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180654"/>
    <w:rPr>
      <w:color w:val="954F72" w:themeColor="followedHyperlink"/>
      <w:u w:val="single"/>
    </w:rPr>
  </w:style>
  <w:style w:type="character" w:customStyle="1" w:styleId="Heading1Char">
    <w:name w:val="Heading 1 Char"/>
    <w:basedOn w:val="DefaultParagraphFont"/>
    <w:link w:val="Heading1"/>
    <w:uiPriority w:val="9"/>
    <w:rsid w:val="005139F4"/>
    <w:rPr>
      <w:rFonts w:asciiTheme="majorHAnsi" w:eastAsiaTheme="majorEastAsia" w:hAnsiTheme="majorHAnsi" w:cstheme="majorBidi"/>
      <w:color w:val="2E74B5" w:themeColor="accent1" w:themeShade="BF"/>
      <w:sz w:val="32"/>
      <w:szCs w:val="32"/>
      <w:lang w:val="en-AU" w:eastAsia="zh-CN"/>
    </w:rPr>
  </w:style>
  <w:style w:type="paragraph" w:styleId="TOCHeading">
    <w:name w:val="TOC Heading"/>
    <w:basedOn w:val="Heading1"/>
    <w:next w:val="Normal"/>
    <w:uiPriority w:val="39"/>
    <w:unhideWhenUsed/>
    <w:rsid w:val="005139F4"/>
    <w:pPr>
      <w:spacing w:line="259" w:lineRule="auto"/>
      <w:outlineLvl w:val="9"/>
    </w:pPr>
    <w:rPr>
      <w:lang w:val="en-US" w:eastAsia="en-US"/>
    </w:rPr>
  </w:style>
  <w:style w:type="paragraph" w:styleId="TOC2">
    <w:name w:val="toc 2"/>
    <w:basedOn w:val="Normal"/>
    <w:next w:val="Normal"/>
    <w:autoRedefine/>
    <w:uiPriority w:val="39"/>
    <w:unhideWhenUsed/>
    <w:rsid w:val="005139F4"/>
    <w:pPr>
      <w:spacing w:after="100" w:line="259" w:lineRule="auto"/>
      <w:ind w:left="220"/>
    </w:pPr>
    <w:rPr>
      <w:rFonts w:asciiTheme="minorHAnsi" w:eastAsiaTheme="minorEastAsia" w:hAnsiTheme="minorHAnsi"/>
      <w:sz w:val="22"/>
      <w:szCs w:val="22"/>
      <w:lang w:val="en-US" w:eastAsia="en-US"/>
    </w:rPr>
  </w:style>
  <w:style w:type="character" w:customStyle="1" w:styleId="Heading2Char">
    <w:name w:val="Heading 2 Char"/>
    <w:basedOn w:val="DefaultParagraphFont"/>
    <w:link w:val="Heading2"/>
    <w:uiPriority w:val="9"/>
    <w:semiHidden/>
    <w:rsid w:val="005139F4"/>
    <w:rPr>
      <w:rFonts w:asciiTheme="majorHAnsi" w:eastAsiaTheme="majorEastAsia" w:hAnsiTheme="majorHAnsi" w:cstheme="majorBidi"/>
      <w:color w:val="2E74B5" w:themeColor="accent1" w:themeShade="BF"/>
      <w:sz w:val="26"/>
      <w:szCs w:val="26"/>
      <w:lang w:val="en-AU" w:eastAsia="zh-CN"/>
    </w:rPr>
  </w:style>
  <w:style w:type="paragraph" w:customStyle="1" w:styleId="AREETitle">
    <w:name w:val="AREE Title"/>
    <w:basedOn w:val="AREEPaperTitle"/>
    <w:link w:val="AREETitleChar"/>
    <w:qFormat/>
    <w:rsid w:val="00DD105B"/>
    <w:rPr>
      <w:sz w:val="36"/>
      <w:szCs w:val="24"/>
    </w:rPr>
  </w:style>
  <w:style w:type="character" w:customStyle="1" w:styleId="AREEPaperTitleChar">
    <w:name w:val="AREE Paper Title Char"/>
    <w:basedOn w:val="HeaderChar"/>
    <w:link w:val="AREEPaperTitle"/>
    <w:rsid w:val="002F0D49"/>
    <w:rPr>
      <w:rFonts w:ascii="Times New Roman" w:eastAsia="SimSun" w:hAnsi="Times New Roman" w:cs="Times New Roman"/>
      <w:b/>
      <w:sz w:val="20"/>
      <w:szCs w:val="20"/>
      <w:lang w:val="en-AU" w:eastAsia="zh-CN"/>
    </w:rPr>
  </w:style>
  <w:style w:type="character" w:customStyle="1" w:styleId="AREETitleChar">
    <w:name w:val="AREE Title Char"/>
    <w:basedOn w:val="AREEPaperTitleChar"/>
    <w:link w:val="AREETitle"/>
    <w:rsid w:val="00DD105B"/>
    <w:rPr>
      <w:rFonts w:ascii="Times New Roman" w:eastAsia="SimSun" w:hAnsi="Times New Roman" w:cs="Times New Roman"/>
      <w:b/>
      <w:sz w:val="36"/>
      <w:szCs w:val="24"/>
      <w:lang w:val="en-AU" w:eastAsia="zh-CN"/>
    </w:rPr>
  </w:style>
  <w:style w:type="paragraph" w:customStyle="1" w:styleId="AREEAffiliations">
    <w:name w:val="AREE Affiliations"/>
    <w:basedOn w:val="Normal"/>
    <w:link w:val="AREEAffiliationsChar"/>
    <w:autoRedefine/>
    <w:qFormat/>
    <w:rsid w:val="00134AA6"/>
    <w:pPr>
      <w:spacing w:before="120"/>
      <w:jc w:val="center"/>
    </w:pPr>
    <w:rPr>
      <w:i/>
      <w:iCs/>
    </w:rPr>
  </w:style>
  <w:style w:type="table" w:customStyle="1" w:styleId="PlainTable21">
    <w:name w:val="Plain Table 21"/>
    <w:basedOn w:val="TableNormal"/>
    <w:uiPriority w:val="42"/>
    <w:rsid w:val="00803E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REEAffiliationsChar">
    <w:name w:val="AREE Affiliations Char"/>
    <w:basedOn w:val="DefaultParagraphFont"/>
    <w:link w:val="AREEAffiliations"/>
    <w:rsid w:val="00134AA6"/>
    <w:rPr>
      <w:rFonts w:ascii="Times New Roman" w:eastAsia="SimSun" w:hAnsi="Times New Roman" w:cs="Times New Roman"/>
      <w:i/>
      <w:iCs/>
      <w:sz w:val="20"/>
      <w:szCs w:val="20"/>
      <w:lang w:val="en-AU" w:eastAsia="zh-CN"/>
    </w:rPr>
  </w:style>
  <w:style w:type="table" w:customStyle="1" w:styleId="PlainTable51">
    <w:name w:val="Plain Table 51"/>
    <w:basedOn w:val="TableNormal"/>
    <w:uiPriority w:val="45"/>
    <w:rsid w:val="00803E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803E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C4FF8"/>
    <w:rPr>
      <w:rFonts w:ascii="Tahoma" w:hAnsi="Tahoma" w:cs="Tahoma"/>
      <w:sz w:val="16"/>
      <w:szCs w:val="16"/>
    </w:rPr>
  </w:style>
  <w:style w:type="character" w:customStyle="1" w:styleId="BalloonTextChar">
    <w:name w:val="Balloon Text Char"/>
    <w:basedOn w:val="DefaultParagraphFont"/>
    <w:link w:val="BalloonText"/>
    <w:uiPriority w:val="99"/>
    <w:semiHidden/>
    <w:rsid w:val="009C4FF8"/>
    <w:rPr>
      <w:rFonts w:ascii="Tahoma" w:eastAsia="SimSun" w:hAnsi="Tahoma" w:cs="Tahoma"/>
      <w:sz w:val="16"/>
      <w:szCs w:val="16"/>
      <w:lang w:val="en-AU" w:eastAsia="zh-CN"/>
    </w:rPr>
  </w:style>
  <w:style w:type="paragraph" w:customStyle="1" w:styleId="AREEHeading3">
    <w:name w:val="AREE Heading 3"/>
    <w:basedOn w:val="Heading3"/>
    <w:qFormat/>
    <w:rsid w:val="00BD36A7"/>
    <w:pPr>
      <w:numPr>
        <w:ilvl w:val="2"/>
        <w:numId w:val="13"/>
      </w:numPr>
      <w:spacing w:before="120"/>
    </w:pPr>
    <w:rPr>
      <w:rFonts w:ascii="Times New Roman" w:hAnsi="Times New Roman"/>
      <w:b w:val="0"/>
      <w:bCs w:val="0"/>
      <w:i/>
      <w:iCs/>
      <w:color w:val="auto"/>
    </w:rPr>
  </w:style>
  <w:style w:type="character" w:customStyle="1" w:styleId="Heading3Char">
    <w:name w:val="Heading 3 Char"/>
    <w:basedOn w:val="DefaultParagraphFont"/>
    <w:link w:val="Heading3"/>
    <w:uiPriority w:val="9"/>
    <w:semiHidden/>
    <w:rsid w:val="005A54DF"/>
    <w:rPr>
      <w:rFonts w:asciiTheme="majorHAnsi" w:eastAsiaTheme="majorEastAsia" w:hAnsiTheme="majorHAnsi" w:cstheme="majorBidi"/>
      <w:b/>
      <w:bCs/>
      <w:color w:val="5B9BD5" w:themeColor="accent1"/>
      <w:sz w:val="24"/>
      <w:szCs w:val="20"/>
      <w:lang w:val="en-AU" w:eastAsia="zh-CN"/>
    </w:rPr>
  </w:style>
  <w:style w:type="paragraph" w:customStyle="1" w:styleId="Text">
    <w:name w:val="Text"/>
    <w:basedOn w:val="Normal"/>
    <w:rsid w:val="00B17ECE"/>
    <w:pPr>
      <w:widowControl w:val="0"/>
      <w:spacing w:line="252" w:lineRule="auto"/>
      <w:ind w:firstLine="240"/>
      <w:jc w:val="both"/>
    </w:pPr>
    <w:rPr>
      <w:rFonts w:eastAsia="Times New Roman"/>
      <w:lang w:val="en-US" w:eastAsia="en-US"/>
    </w:rPr>
  </w:style>
  <w:style w:type="paragraph" w:customStyle="1" w:styleId="AREETableCaption">
    <w:name w:val="AREE Table Caption"/>
    <w:basedOn w:val="Normal"/>
    <w:qFormat/>
    <w:rsid w:val="004157F8"/>
    <w:pPr>
      <w:spacing w:after="120"/>
      <w:jc w:val="center"/>
    </w:pPr>
  </w:style>
  <w:style w:type="paragraph" w:customStyle="1" w:styleId="AREEFigureCaption">
    <w:name w:val="AREE Figure Caption"/>
    <w:basedOn w:val="AREEParagraph"/>
    <w:qFormat/>
    <w:rsid w:val="005A784B"/>
    <w:pPr>
      <w:spacing w:after="240"/>
      <w:ind w:firstLine="0"/>
      <w:jc w:val="center"/>
    </w:pPr>
  </w:style>
  <w:style w:type="paragraph" w:customStyle="1" w:styleId="AREEReferences">
    <w:name w:val="AREE References"/>
    <w:basedOn w:val="Normal"/>
    <w:qFormat/>
    <w:rsid w:val="00DA43A6"/>
    <w:pPr>
      <w:tabs>
        <w:tab w:val="left" w:pos="432"/>
      </w:tabs>
      <w:spacing w:before="120"/>
      <w:ind w:left="432" w:hanging="432"/>
      <w:jc w:val="both"/>
    </w:pPr>
    <w:rPr>
      <w:noProof/>
      <w:shd w:val="clear" w:color="auto" w:fill="FFFFFF"/>
      <w:lang w:val="en-GB" w:eastAsia="en-GB"/>
    </w:rPr>
  </w:style>
  <w:style w:type="paragraph" w:customStyle="1" w:styleId="AREEFigure">
    <w:name w:val="AREE Figure"/>
    <w:basedOn w:val="Normal"/>
    <w:qFormat/>
    <w:rsid w:val="00B726CE"/>
    <w:pPr>
      <w:keepNext/>
      <w:jc w:val="center"/>
    </w:pPr>
  </w:style>
  <w:style w:type="paragraph" w:customStyle="1" w:styleId="References">
    <w:name w:val="References"/>
    <w:basedOn w:val="ListNumber"/>
    <w:rsid w:val="000F710B"/>
    <w:pPr>
      <w:tabs>
        <w:tab w:val="clear" w:pos="360"/>
      </w:tabs>
      <w:ind w:left="357" w:hanging="357"/>
      <w:contextualSpacing w:val="0"/>
      <w:jc w:val="both"/>
    </w:pPr>
    <w:rPr>
      <w:rFonts w:eastAsia="Times New Roman"/>
      <w:sz w:val="16"/>
      <w:lang w:val="en-US" w:eastAsia="en-US"/>
    </w:rPr>
  </w:style>
  <w:style w:type="paragraph" w:styleId="ListNumber">
    <w:name w:val="List Number"/>
    <w:basedOn w:val="Normal"/>
    <w:uiPriority w:val="99"/>
    <w:semiHidden/>
    <w:unhideWhenUsed/>
    <w:rsid w:val="000F710B"/>
    <w:pPr>
      <w:tabs>
        <w:tab w:val="num" w:pos="360"/>
      </w:tabs>
      <w:ind w:left="360" w:hanging="360"/>
      <w:contextualSpacing/>
    </w:pPr>
  </w:style>
  <w:style w:type="character" w:styleId="CommentReference">
    <w:name w:val="annotation reference"/>
    <w:basedOn w:val="DefaultParagraphFont"/>
    <w:uiPriority w:val="99"/>
    <w:semiHidden/>
    <w:unhideWhenUsed/>
    <w:rsid w:val="00EB14F9"/>
    <w:rPr>
      <w:sz w:val="16"/>
      <w:szCs w:val="16"/>
    </w:rPr>
  </w:style>
  <w:style w:type="paragraph" w:styleId="CommentText">
    <w:name w:val="annotation text"/>
    <w:basedOn w:val="Normal"/>
    <w:link w:val="CommentTextChar"/>
    <w:uiPriority w:val="99"/>
    <w:semiHidden/>
    <w:unhideWhenUsed/>
    <w:rsid w:val="00EB14F9"/>
  </w:style>
  <w:style w:type="character" w:customStyle="1" w:styleId="CommentTextChar">
    <w:name w:val="Comment Text Char"/>
    <w:basedOn w:val="DefaultParagraphFont"/>
    <w:link w:val="CommentText"/>
    <w:uiPriority w:val="99"/>
    <w:semiHidden/>
    <w:rsid w:val="00EB14F9"/>
    <w:rPr>
      <w:rFonts w:ascii="Times New Roman" w:eastAsia="SimSun" w:hAnsi="Times New Roman" w:cs="Times New Roman"/>
      <w:sz w:val="20"/>
      <w:szCs w:val="20"/>
      <w:lang w:val="en-AU" w:eastAsia="zh-CN"/>
    </w:rPr>
  </w:style>
  <w:style w:type="paragraph" w:styleId="CommentSubject">
    <w:name w:val="annotation subject"/>
    <w:basedOn w:val="CommentText"/>
    <w:next w:val="CommentText"/>
    <w:link w:val="CommentSubjectChar"/>
    <w:uiPriority w:val="99"/>
    <w:semiHidden/>
    <w:unhideWhenUsed/>
    <w:rsid w:val="00EB14F9"/>
    <w:rPr>
      <w:b/>
      <w:bCs/>
    </w:rPr>
  </w:style>
  <w:style w:type="character" w:customStyle="1" w:styleId="CommentSubjectChar">
    <w:name w:val="Comment Subject Char"/>
    <w:basedOn w:val="CommentTextChar"/>
    <w:link w:val="CommentSubject"/>
    <w:uiPriority w:val="99"/>
    <w:semiHidden/>
    <w:rsid w:val="00EB14F9"/>
    <w:rPr>
      <w:rFonts w:ascii="Times New Roman" w:eastAsia="SimSun" w:hAnsi="Times New Roman" w:cs="Times New Roman"/>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ing.author@second.com" TargetMode="Externa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wnload.endnote.com/training/Little%20Book/EndNote_X9_Guided_Tour-Windows.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bainwoodhuang.com/wp-content/uploads/2011/04/7013362.pdf"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amdahl.com/doc/products/bsg/intra/infra/html" TargetMode="External"/><Relationship Id="rId10" Type="http://schemas.openxmlformats.org/officeDocument/2006/relationships/footer" Target="footer1.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www.wiris.com/mathtyp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01776700989299"/>
          <c:y val="7.2211510146597532E-2"/>
          <c:w val="0.83285492323493004"/>
          <c:h val="0.71192778951411562"/>
        </c:manualLayout>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351F-4EB7-A6A7-D073F94431DF}"/>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351F-4EB7-A6A7-D073F94431DF}"/>
            </c:ext>
          </c:extLst>
        </c:ser>
        <c:ser>
          <c:idx val="2"/>
          <c:order val="2"/>
          <c:tx>
            <c:strRef>
              <c:f>Sheet1!$D$1</c:f>
              <c:strCache>
                <c:ptCount val="1"/>
                <c:pt idx="0">
                  <c:v>Series 3</c:v>
                </c:pt>
              </c:strCache>
            </c:strRef>
          </c:tx>
          <c:spPr>
            <a:ln>
              <a:solidFill>
                <a:srgbClr val="00B050"/>
              </a:solidFill>
            </a:ln>
          </c:spPr>
          <c:marker>
            <c:spPr>
              <a:ln>
                <a:solidFill>
                  <a:srgbClr val="00B050"/>
                </a:solidFill>
              </a:ln>
            </c:spPr>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351F-4EB7-A6A7-D073F94431DF}"/>
            </c:ext>
          </c:extLst>
        </c:ser>
        <c:dLbls>
          <c:showLegendKey val="0"/>
          <c:showVal val="0"/>
          <c:showCatName val="0"/>
          <c:showSerName val="0"/>
          <c:showPercent val="0"/>
          <c:showBubbleSize val="0"/>
        </c:dLbls>
        <c:marker val="1"/>
        <c:smooth val="0"/>
        <c:axId val="-858106144"/>
        <c:axId val="-858105600"/>
      </c:lineChart>
      <c:catAx>
        <c:axId val="-858106144"/>
        <c:scaling>
          <c:orientation val="minMax"/>
        </c:scaling>
        <c:delete val="0"/>
        <c:axPos val="b"/>
        <c:numFmt formatCode="General" sourceLinked="0"/>
        <c:majorTickMark val="out"/>
        <c:minorTickMark val="none"/>
        <c:tickLblPos val="nextTo"/>
        <c:crossAx val="-858105600"/>
        <c:crosses val="autoZero"/>
        <c:auto val="1"/>
        <c:lblAlgn val="ctr"/>
        <c:lblOffset val="100"/>
        <c:noMultiLvlLbl val="0"/>
      </c:catAx>
      <c:valAx>
        <c:axId val="-858105600"/>
        <c:scaling>
          <c:orientation val="minMax"/>
        </c:scaling>
        <c:delete val="0"/>
        <c:axPos val="l"/>
        <c:majorGridlines/>
        <c:title>
          <c:tx>
            <c:rich>
              <a:bodyPr rot="-5400000" vert="horz"/>
              <a:lstStyle/>
              <a:p>
                <a:pPr>
                  <a:defRPr/>
                </a:pPr>
                <a:r>
                  <a:rPr lang="en-US"/>
                  <a:t>Current (A)</a:t>
                </a:r>
              </a:p>
            </c:rich>
          </c:tx>
          <c:overlay val="0"/>
        </c:title>
        <c:numFmt formatCode="General" sourceLinked="1"/>
        <c:majorTickMark val="out"/>
        <c:minorTickMark val="none"/>
        <c:tickLblPos val="nextTo"/>
        <c:crossAx val="-858106144"/>
        <c:crosses val="autoZero"/>
        <c:crossBetween val="between"/>
      </c:valAx>
    </c:plotArea>
    <c:legend>
      <c:legendPos val="t"/>
      <c:layout>
        <c:manualLayout>
          <c:xMode val="edge"/>
          <c:yMode val="edge"/>
          <c:x val="0.18777096006811858"/>
          <c:y val="7.0166399599271109E-2"/>
          <c:w val="0.74979871663199293"/>
          <c:h val="0.11761244478586518"/>
        </c:manualLayout>
      </c:layout>
      <c:overlay val="1"/>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48638716540523"/>
          <c:y val="8.3164941460969061E-2"/>
          <c:w val="0.81805230656847505"/>
          <c:h val="0.72918222300864077"/>
        </c:manualLayout>
      </c:layout>
      <c:lineChart>
        <c:grouping val="standard"/>
        <c:varyColors val="0"/>
        <c:ser>
          <c:idx val="0"/>
          <c:order val="0"/>
          <c:tx>
            <c:strRef>
              <c:f>Sheet1!$B$1</c:f>
              <c:strCache>
                <c:ptCount val="1"/>
                <c:pt idx="0">
                  <c:v>Series 1</c:v>
                </c:pt>
              </c:strCache>
            </c:strRef>
          </c:tx>
          <c:spPr>
            <a:ln>
              <a:prstDash val="sysDot"/>
            </a:ln>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343E-44E3-AA3D-47C836BA85AC}"/>
            </c:ext>
          </c:extLst>
        </c:ser>
        <c:ser>
          <c:idx val="1"/>
          <c:order val="1"/>
          <c:tx>
            <c:strRef>
              <c:f>Sheet1!$C$1</c:f>
              <c:strCache>
                <c:ptCount val="1"/>
                <c:pt idx="0">
                  <c:v>Series 2</c:v>
                </c:pt>
              </c:strCache>
            </c:strRef>
          </c:tx>
          <c:spPr>
            <a:ln cap="sq">
              <a:prstDash val="lgDash"/>
            </a:ln>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343E-44E3-AA3D-47C836BA85AC}"/>
            </c:ext>
          </c:extLst>
        </c:ser>
        <c:ser>
          <c:idx val="2"/>
          <c:order val="2"/>
          <c:tx>
            <c:strRef>
              <c:f>Sheet1!$D$1</c:f>
              <c:strCache>
                <c:ptCount val="1"/>
                <c:pt idx="0">
                  <c:v>Series 3</c:v>
                </c:pt>
              </c:strCache>
            </c:strRef>
          </c:tx>
          <c:spPr>
            <a:ln>
              <a:solidFill>
                <a:srgbClr val="00B050"/>
              </a:solidFill>
            </a:ln>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343E-44E3-AA3D-47C836BA85AC}"/>
            </c:ext>
          </c:extLst>
        </c:ser>
        <c:dLbls>
          <c:showLegendKey val="0"/>
          <c:showVal val="0"/>
          <c:showCatName val="0"/>
          <c:showSerName val="0"/>
          <c:showPercent val="0"/>
          <c:showBubbleSize val="0"/>
        </c:dLbls>
        <c:smooth val="0"/>
        <c:axId val="-858101248"/>
        <c:axId val="-858100704"/>
      </c:lineChart>
      <c:catAx>
        <c:axId val="-858101248"/>
        <c:scaling>
          <c:orientation val="minMax"/>
        </c:scaling>
        <c:delete val="0"/>
        <c:axPos val="b"/>
        <c:numFmt formatCode="General" sourceLinked="0"/>
        <c:majorTickMark val="out"/>
        <c:minorTickMark val="none"/>
        <c:tickLblPos val="nextTo"/>
        <c:crossAx val="-858100704"/>
        <c:crosses val="autoZero"/>
        <c:auto val="1"/>
        <c:lblAlgn val="ctr"/>
        <c:lblOffset val="100"/>
        <c:noMultiLvlLbl val="0"/>
      </c:catAx>
      <c:valAx>
        <c:axId val="-858100704"/>
        <c:scaling>
          <c:orientation val="minMax"/>
        </c:scaling>
        <c:delete val="0"/>
        <c:axPos val="l"/>
        <c:majorGridlines/>
        <c:title>
          <c:tx>
            <c:rich>
              <a:bodyPr rot="-5400000" vert="horz"/>
              <a:lstStyle/>
              <a:p>
                <a:pPr>
                  <a:defRPr/>
                </a:pPr>
                <a:r>
                  <a:rPr lang="en-US"/>
                  <a:t>Voltage (V)</a:t>
                </a:r>
              </a:p>
            </c:rich>
          </c:tx>
          <c:overlay val="0"/>
        </c:title>
        <c:numFmt formatCode="General" sourceLinked="1"/>
        <c:majorTickMark val="out"/>
        <c:minorTickMark val="none"/>
        <c:tickLblPos val="nextTo"/>
        <c:crossAx val="-858101248"/>
        <c:crosses val="autoZero"/>
        <c:crossBetween val="between"/>
      </c:valAx>
    </c:plotArea>
    <c:legend>
      <c:legendPos val="t"/>
      <c:layout>
        <c:manualLayout>
          <c:xMode val="edge"/>
          <c:yMode val="edge"/>
          <c:x val="0.15338684606171799"/>
          <c:y val="6.726457399103139E-2"/>
          <c:w val="0.8256150990834884"/>
          <c:h val="0.13545253472529417"/>
        </c:manualLayout>
      </c:layout>
      <c:overlay val="1"/>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38352968436023"/>
          <c:y val="7.8431372549019607E-2"/>
          <c:w val="0.84384041035966395"/>
          <c:h val="0.47497634988139853"/>
        </c:manualLayout>
      </c:layout>
      <c:barChart>
        <c:barDir val="bar"/>
        <c:grouping val="clustered"/>
        <c:varyColors val="0"/>
        <c:ser>
          <c:idx val="0"/>
          <c:order val="0"/>
          <c:tx>
            <c:strRef>
              <c:f>Sheet1!$C$4</c:f>
              <c:strCache>
                <c:ptCount val="1"/>
                <c:pt idx="0">
                  <c:v>Sec 1</c:v>
                </c:pt>
              </c:strCache>
            </c:strRef>
          </c:tx>
          <c:spPr>
            <a:solidFill>
              <a:schemeClr val="accent1"/>
            </a:solidFill>
            <a:ln>
              <a:noFill/>
            </a:ln>
            <a:effectLst/>
          </c:spPr>
          <c:invertIfNegative val="0"/>
          <c:cat>
            <c:strRef>
              <c:f>Sheet1!$D$3:$F$3</c:f>
              <c:strCache>
                <c:ptCount val="3"/>
                <c:pt idx="0">
                  <c:v>column 1</c:v>
                </c:pt>
                <c:pt idx="1">
                  <c:v>column 2</c:v>
                </c:pt>
                <c:pt idx="2">
                  <c:v>column 3</c:v>
                </c:pt>
              </c:strCache>
            </c:strRef>
          </c:cat>
          <c:val>
            <c:numRef>
              <c:f>Sheet1!$D$4:$F$4</c:f>
              <c:numCache>
                <c:formatCode>General</c:formatCode>
                <c:ptCount val="3"/>
                <c:pt idx="0">
                  <c:v>10</c:v>
                </c:pt>
                <c:pt idx="1">
                  <c:v>2</c:v>
                </c:pt>
                <c:pt idx="2">
                  <c:v>1</c:v>
                </c:pt>
              </c:numCache>
            </c:numRef>
          </c:val>
          <c:extLst>
            <c:ext xmlns:c16="http://schemas.microsoft.com/office/drawing/2014/chart" uri="{C3380CC4-5D6E-409C-BE32-E72D297353CC}">
              <c16:uniqueId val="{00000000-B708-4222-8B8C-5866D9C45EB7}"/>
            </c:ext>
          </c:extLst>
        </c:ser>
        <c:ser>
          <c:idx val="1"/>
          <c:order val="1"/>
          <c:tx>
            <c:strRef>
              <c:f>Sheet1!$C$5</c:f>
              <c:strCache>
                <c:ptCount val="1"/>
                <c:pt idx="0">
                  <c:v>Sec 2</c:v>
                </c:pt>
              </c:strCache>
            </c:strRef>
          </c:tx>
          <c:spPr>
            <a:solidFill>
              <a:schemeClr val="accent2"/>
            </a:solidFill>
            <a:ln>
              <a:noFill/>
            </a:ln>
            <a:effectLst/>
          </c:spPr>
          <c:invertIfNegative val="0"/>
          <c:cat>
            <c:strRef>
              <c:f>Sheet1!$D$3:$F$3</c:f>
              <c:strCache>
                <c:ptCount val="3"/>
                <c:pt idx="0">
                  <c:v>column 1</c:v>
                </c:pt>
                <c:pt idx="1">
                  <c:v>column 2</c:v>
                </c:pt>
                <c:pt idx="2">
                  <c:v>column 3</c:v>
                </c:pt>
              </c:strCache>
            </c:strRef>
          </c:cat>
          <c:val>
            <c:numRef>
              <c:f>Sheet1!$D$5:$F$5</c:f>
              <c:numCache>
                <c:formatCode>General</c:formatCode>
                <c:ptCount val="3"/>
                <c:pt idx="0">
                  <c:v>5</c:v>
                </c:pt>
                <c:pt idx="1">
                  <c:v>13</c:v>
                </c:pt>
                <c:pt idx="2">
                  <c:v>7</c:v>
                </c:pt>
              </c:numCache>
            </c:numRef>
          </c:val>
          <c:extLst>
            <c:ext xmlns:c16="http://schemas.microsoft.com/office/drawing/2014/chart" uri="{C3380CC4-5D6E-409C-BE32-E72D297353CC}">
              <c16:uniqueId val="{00000001-B708-4222-8B8C-5866D9C45EB7}"/>
            </c:ext>
          </c:extLst>
        </c:ser>
        <c:ser>
          <c:idx val="2"/>
          <c:order val="2"/>
          <c:tx>
            <c:strRef>
              <c:f>Sheet1!$C$6</c:f>
              <c:strCache>
                <c:ptCount val="1"/>
                <c:pt idx="0">
                  <c:v>Sec 3</c:v>
                </c:pt>
              </c:strCache>
            </c:strRef>
          </c:tx>
          <c:spPr>
            <a:solidFill>
              <a:schemeClr val="accent3"/>
            </a:solidFill>
            <a:ln>
              <a:noFill/>
            </a:ln>
            <a:effectLst/>
          </c:spPr>
          <c:invertIfNegative val="0"/>
          <c:cat>
            <c:strRef>
              <c:f>Sheet1!$D$3:$F$3</c:f>
              <c:strCache>
                <c:ptCount val="3"/>
                <c:pt idx="0">
                  <c:v>column 1</c:v>
                </c:pt>
                <c:pt idx="1">
                  <c:v>column 2</c:v>
                </c:pt>
                <c:pt idx="2">
                  <c:v>column 3</c:v>
                </c:pt>
              </c:strCache>
            </c:strRef>
          </c:cat>
          <c:val>
            <c:numRef>
              <c:f>Sheet1!$D$6:$F$6</c:f>
              <c:numCache>
                <c:formatCode>General</c:formatCode>
                <c:ptCount val="3"/>
                <c:pt idx="0">
                  <c:v>10</c:v>
                </c:pt>
                <c:pt idx="1">
                  <c:v>8</c:v>
                </c:pt>
                <c:pt idx="2">
                  <c:v>3</c:v>
                </c:pt>
              </c:numCache>
            </c:numRef>
          </c:val>
          <c:extLst>
            <c:ext xmlns:c16="http://schemas.microsoft.com/office/drawing/2014/chart" uri="{C3380CC4-5D6E-409C-BE32-E72D297353CC}">
              <c16:uniqueId val="{00000002-B708-4222-8B8C-5866D9C45EB7}"/>
            </c:ext>
          </c:extLst>
        </c:ser>
        <c:dLbls>
          <c:showLegendKey val="0"/>
          <c:showVal val="0"/>
          <c:showCatName val="0"/>
          <c:showSerName val="0"/>
          <c:showPercent val="0"/>
          <c:showBubbleSize val="0"/>
        </c:dLbls>
        <c:gapWidth val="182"/>
        <c:axId val="-810157360"/>
        <c:axId val="-810164432"/>
      </c:barChart>
      <c:catAx>
        <c:axId val="-810157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crossAx val="-810164432"/>
        <c:crosses val="autoZero"/>
        <c:auto val="1"/>
        <c:lblAlgn val="ctr"/>
        <c:lblOffset val="100"/>
        <c:noMultiLvlLbl val="0"/>
      </c:catAx>
      <c:valAx>
        <c:axId val="-810164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(sec)</a:t>
                </a:r>
                <a:endParaRPr lang="en-US"/>
              </a:p>
            </c:rich>
          </c:tx>
          <c:layout>
            <c:manualLayout>
              <c:xMode val="edge"/>
              <c:yMode val="edge"/>
              <c:x val="0.48294867796894769"/>
              <c:y val="0.683992211816896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crossAx val="-810157360"/>
        <c:crosses val="autoZero"/>
        <c:crossBetween val="between"/>
      </c:valAx>
      <c:spPr>
        <a:noFill/>
        <a:ln>
          <a:noFill/>
        </a:ln>
        <a:effectLst/>
      </c:spPr>
    </c:plotArea>
    <c:legend>
      <c:legendPos val="b"/>
      <c:layout>
        <c:manualLayout>
          <c:xMode val="edge"/>
          <c:yMode val="edge"/>
          <c:x val="0.41808265017900942"/>
          <c:y val="0.78270155989537449"/>
          <c:w val="0.19810720775287705"/>
          <c:h val="9.6816512393782098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a-I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a-I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0.50967</cdr:x>
      <cdr:y>0.58692</cdr:y>
    </cdr:from>
    <cdr:to>
      <cdr:x>0.64677</cdr:x>
      <cdr:y>1</cdr:y>
    </cdr:to>
    <cdr:sp macro="" textlink="">
      <cdr:nvSpPr>
        <cdr:cNvPr id="2" name="Text Box 1"/>
        <cdr:cNvSpPr txBox="1"/>
      </cdr:nvSpPr>
      <cdr:spPr>
        <a:xfrm xmlns:a="http://schemas.openxmlformats.org/drawingml/2006/main">
          <a:off x="3399549" y="129921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DE02-7FAE-4560-98C0-44F31ABC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Scorpion</dc:creator>
  <cp:lastModifiedBy>sony</cp:lastModifiedBy>
  <cp:revision>44</cp:revision>
  <cp:lastPrinted>2019-04-14T15:46:00Z</cp:lastPrinted>
  <dcterms:created xsi:type="dcterms:W3CDTF">2020-10-04T17:40:00Z</dcterms:created>
  <dcterms:modified xsi:type="dcterms:W3CDTF">2023-07-07T19:55:00Z</dcterms:modified>
</cp:coreProperties>
</file>